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Robuste Wand-Aufbauleuchte aus Zink-Druckguss  zur Ausleuchtung der Flucht- und Rettungswege. Geeignet für die Verwendung im Innen- und Außenbereich z.B. über Ausgängen. Durch die in die eingebrachten Streulinsen wird eine optimale Lichtverteilung und Ausleuchtung der Flucht- und Rettungswege erreicht.</w:t>
      </w:r>
      <w:br/>
      <w:br/>
      <w:r>
        <w:rPr/>
        <w:t xml:space="preserve">Erhältlich in den Farben Weiß und Anthrazit.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Schrauben verdeckt von vorne nicht sichtbar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 Überwachungseinrichtung vom Typ Wireless Basic</w:t>
      </w:r>
    </w:p>
    <w:p>
      <w:pPr>
        <w:numPr>
          <w:ilvl w:val="0"/>
          <w:numId w:val="2"/>
        </w:numPr>
      </w:pPr>
      <w:r>
        <w:rPr/>
        <w:t xml:space="preserve">Zeitsparende Konfiguration und Inbetriebnahme sowie Überwachung mittels Bluetooth per Android App</w:t>
      </w:r>
    </w:p>
    <w:p>
      <w:pPr>
        <w:numPr>
          <w:ilvl w:val="0"/>
          <w:numId w:val="2"/>
        </w:numPr>
      </w:pPr>
      <w:r>
        <w:rPr/>
        <w:t xml:space="preserve">Betrieb im Offline-Modus oder optional über LIGHTLINX® mit vielseitigen Cloud-Funktionen</w:t>
      </w:r>
    </w:p>
    <w:p>
      <w:pPr>
        <w:numPr>
          <w:ilvl w:val="0"/>
          <w:numId w:val="2"/>
        </w:numPr>
      </w:pPr>
      <w:r>
        <w:rPr/>
        <w:t xml:space="preserve">Ausführung mit automatischem Prüfsystem gemäß DIN EN 62034 Typ S inkl. Test-Taster SelfControl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WirelessBasic App frei wählbar)</w:t>
      </w:r>
    </w:p>
    <w:p>
      <w:pPr>
        <w:numPr>
          <w:ilvl w:val="0"/>
          <w:numId w:val="2"/>
        </w:numPr>
      </w:pPr>
      <w:r>
        <w:rPr/>
        <w:t xml:space="preserve">Konfigurierbarer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315 mm x 65 mm x 140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-5 °C bis 35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LFP3216.01</w:t>
      </w:r>
    </w:p>
    <w:p>
      <w:pPr/>
    </w:p>
    <w:p>
      <w:pPr/>
      <w:r>
        <w:rPr/>
        <w:t xml:space="preserve">Artikelnummer: ZAW411WB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C6AB7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2024-11-14T11:36:07+01:00</dcterms:created>
  <dcterms:modified xsi:type="dcterms:W3CDTF">2024-11-14T11:36:07+01:00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