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r>
        <w:rPr/>
        <w:t xml:space="preserve">In der COOL-Ausführung wird die Batterie in einem externen Gehäuse platziert. Die Leuchte eignet sich somit zur Montage in kalten Bereichen oder auch Kühlhäusern, während die Elektronik im temperierten Raum montiert wird.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65</w:t>
      </w:r>
    </w:p>
    <w:p>
      <w:pPr/>
      <w:r>
        <w:rPr/>
        <w:t xml:space="preserve">lbl-impactResistanceRate: IK 8</w:t>
      </w:r>
    </w:p>
    <w:p>
      <w:pPr/>
      <w:r>
        <w:rPr/>
        <w:t xml:space="preserve">allowed-temperature-ds: -25 °C to 40 °C celsius</w:t>
      </w:r>
    </w:p>
    <w:p>
      <w:pPr/>
      <w:r>
        <w:rPr/>
        <w:t xml:space="preserve">allowed-temperature-bs: -25 °C to 40 °C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 W</w:t>
      </w:r>
    </w:p>
    <w:p>
      <w:pPr/>
      <w:r>
        <w:rPr/>
        <w:t xml:space="preserve">~lbl-lv-LeistungBereitschaftsbetrieb: 1 W W</w:t>
      </w:r>
    </w:p>
    <w:p>
      <w:pPr/>
      <w:r>
        <w:rPr/>
        <w:t xml:space="preserve">~lbl-lv-LichtstromNotbetrieb: 190 lm lm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LFP3233.01, {{Produkt - BatteryPerformance - BatteryTechnology (P:17:110)}} Batterie</w:t>
      </w:r>
    </w:p>
    <w:p>
      <w:pPr/>
    </w:p>
    <w:p>
      <w:pPr/>
      <w:r>
        <w:rPr/>
        <w:t xml:space="preserve">lbl-articleNumber: ZAW013SC-AZ-COOL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7207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2024-07-17T09:04:35+02:00</dcterms:created>
  <dcterms:modified xsi:type="dcterms:W3CDTF">2024-07-17T09:04:35+02:00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