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50 mm</w:t>
      </w:r>
    </w:p>
    <w:p>
      <w:pPr/>
      <w:r>
        <w:rPr/>
        <w:t xml:space="preserve">label.zuordnungsspeicher.Height: 125 mm</w:t>
      </w:r>
    </w:p>
    <w:p>
      <w:pPr/>
      <w:r>
        <w:rPr/>
        <w:t xml:space="preserve">label.zuordnungsspeicher.Length: 1415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1550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63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7250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12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2024-10-14T12:31:12+02:00</dcterms:created>
  <dcterms:modified xsi:type="dcterms:W3CDTF">2024-10-14T12:31:12+02:00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