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79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1425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119 mm</w:t>
      </w:r>
    </w:p>
    <w:p>
      <w:pPr/>
      <w:r>
        <w:rPr/>
        <w:t xml:space="preserve">label.zuordnungsspeicher.Height: 74 mm</w:t>
      </w:r>
    </w:p>
    <w:p>
      <w:pPr/>
      <w:r>
        <w:rPr/>
        <w:t xml:space="preserve">label.zuordnungsspeicher.Length: 1600 mm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4600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2024-08-23T19:02:48+02:00</dcterms:created>
  <dcterms:modified xsi:type="dcterms:W3CDTF">2024-08-23T19:02:48+02:00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