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Aluminium moulé sous pression,Polycarbonate</w:t>
      </w:r>
    </w:p>
    <w:p>
      <w:pPr/>
      <w:r>
        <w:rPr/>
        <w:t xml:space="preserve">Dimensions: 485 mm x 157 mm x 197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66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-20 °C à 55 °C °C</w:t>
      </w:r>
    </w:p>
    <w:p>
      <w:pPr/>
      <w:r>
        <w:rPr/>
        <w:t xml:space="preserve">Température permise en mode veille: -20 °C à 55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20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2100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XPIU019ML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X-KE001,  </w:t>
      </w:r>
    </w:p>
    <w:p>
      <w:pPr/>
      <w:r>
        <w:rPr/>
        <w:t xml:space="preserve">Numéro d'article: X-MB001,  </w:t>
      </w:r>
    </w:p>
    <w:p>
      <w:pPr/>
      <w:r>
        <w:rPr/>
        <w:t xml:space="preserve">Numéro d'article: X-KO001,  </w:t>
      </w:r>
    </w:p>
    <w:p>
      <w:pPr/>
      <w:r>
        <w:rPr/>
        <w:t xml:space="preserve">Numéro d'article: X4N,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23889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2024-10-11T16:09:42+02:00</dcterms:created>
  <dcterms:modified xsi:type="dcterms:W3CDTF">2024-10-11T16:09:42+02:00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