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</w:p>
    <w:p>
      <w:pPr/>
      <w:r>
        <w:rPr/>
        <w:t xml:space="preserve">Überwachung: </w:t>
      </w:r>
    </w:p>
    <w:p>
      <w:pPr/>
      <w:r>
        <w:rPr/>
        <w:t xml:space="preserve">Ausführung mit automatischem Prüfsystem gemäß DIN EN 62034 Typ S inkl. Test-Taster SelfControl:</w:t>
      </w:r>
    </w:p>
    <w:p>
      <w:pPr>
        <w:numPr>
          <w:ilvl w:val="0"/>
          <w:numId w:val="2"/>
        </w:numPr>
      </w:pPr>
      <w:r>
        <w:rPr/>
        <w:t xml:space="preserve">Testergebnisse mit Störungsanalyse (Leuchtmittel, Lade- und Batteriekreis) sowie Statusanzeigen (Betrieb, Funktionstest, Betriebsdauertest) über 3 farbige LEDs</w:t>
      </w:r>
    </w:p>
    <w:p>
      <w:pPr>
        <w:numPr>
          <w:ilvl w:val="0"/>
          <w:numId w:val="2"/>
        </w:numPr>
      </w:pPr>
      <w:r>
        <w:rPr/>
        <w:t xml:space="preserve">Automatischer Funktionstest (wöchentlich)</w:t>
      </w:r>
    </w:p>
    <w:p>
      <w:pPr>
        <w:numPr>
          <w:ilvl w:val="0"/>
          <w:numId w:val="2"/>
        </w:numPr>
      </w:pPr>
      <w:r>
        <w:rPr/>
        <w:t xml:space="preserve">Automatischer Betriebsdauertest (alle 12 Monate)</w:t>
      </w:r>
    </w:p>
    <w:p>
      <w:pPr>
        <w:numPr>
          <w:ilvl w:val="0"/>
          <w:numId w:val="2"/>
        </w:numPr>
      </w:pPr>
      <w:r>
        <w:rPr/>
        <w:t xml:space="preserve">Automatische Ladeüberwachung</w:t>
      </w:r>
    </w:p>
    <w:p>
      <w:pPr>
        <w:numPr>
          <w:ilvl w:val="0"/>
          <w:numId w:val="2"/>
        </w:numPr>
      </w:pPr>
      <w:r>
        <w:rPr/>
        <w:t xml:space="preserve">Tiefentladeschutz mit Wiedereinschaltsperre</w:t>
      </w:r>
    </w:p>
    <w:p>
      <w:pPr>
        <w:numPr>
          <w:ilvl w:val="0"/>
          <w:numId w:val="2"/>
        </w:numPr>
      </w:pPr>
      <w:r>
        <w:rPr/>
        <w:t xml:space="preserve">Leerlauf- und Kurzschlussabschaltung des Wechselrichters</w:t>
      </w:r>
    </w:p>
    <w:p>
      <w:pPr/>
      <w:r>
        <w:rPr/>
        <w:t xml:space="preserve">Material: Aluminium Druckguss,Glas</w:t>
      </w:r>
    </w:p>
    <w:p>
      <w:pPr/>
      <w:r>
        <w:rPr/>
        <w:t xml:space="preserve">Maße: 750 mm x 157 mm x 197 mm</w:t>
      </w:r>
    </w:p>
    <w:p>
      <w:pPr/>
    </w:p>
    <w:p>
      <w:pPr/>
      <w:r>
        <w:rPr/>
        <w:t xml:space="preserve">Montageart: Universal</w:t>
      </w:r>
    </w:p>
    <w:p>
      <w:pPr/>
      <w:r>
        <w:rPr/>
        <w:t xml:space="preserve">Schutzklasse: 1</w:t>
      </w:r>
    </w:p>
    <w:p>
      <w:pPr/>
      <w:r>
        <w:rPr/>
        <w:t xml:space="preserve">Schutzart (IP): IP 66</w:t>
      </w:r>
    </w:p>
    <w:p>
      <w:pPr/>
      <w:r>
        <w:rPr/>
        <w:t xml:space="preserve">Stoßfestigkeitsgrad IK: IK 7</w:t>
      </w:r>
    </w:p>
    <w:p>
      <w:pPr/>
      <w:r>
        <w:rPr/>
        <w:t xml:space="preserve">Zulässige Temperatur DS: 0 °C bis 55 °C °C</w:t>
      </w:r>
    </w:p>
    <w:p>
      <w:pPr/>
      <w:r>
        <w:rPr/>
        <w:t xml:space="preserve">Zulässige Temperatur BS: 0 °C bis 55 °C °C</w:t>
      </w:r>
    </w:p>
    <w:p>
      <w:pPr/>
      <w:r>
        <w:rPr/>
        <w:t xml:space="preserve">Piktogramm: Nein</w:t>
      </w:r>
    </w:p>
    <w:p>
      <w:pPr/>
    </w:p>
    <w:p>
      <w:pPr/>
      <w:r>
        <w:rPr/>
        <w:t xml:space="preserve">Leistung Bereitschaftsbetrieb: 5 W W</w:t>
      </w:r>
    </w:p>
    <w:p>
      <w:pPr/>
      <w:r>
        <w:rPr/>
        <w:t xml:space="preserve">Lichtstrom Notbetrieb: 750 lm lm</w:t>
      </w:r>
    </w:p>
    <w:p>
      <w:pPr/>
    </w:p>
    <w:p>
      <w:pPr/>
      <w:r>
        <w:rPr/>
        <w:t xml:space="preserve">Eingangsspannung AC: 230 V V</w:t>
      </w:r>
    </w:p>
    <w:p>
      <w:pPr/>
      <w:r>
        <w:rPr/>
        <w:t xml:space="preserve">Anschlussquerschnitt: 2.5 mm² mm</w:t>
      </w:r>
    </w:p>
    <w:p>
      <w:pPr/>
    </w:p>
    <w:p>
      <w:pPr/>
      <w:r>
        <w:rPr/>
        <w:t xml:space="preserve">Batterie: </w:t>
      </w:r>
    </w:p>
    <w:p>
      <w:pPr/>
    </w:p>
    <w:p>
      <w:pPr/>
      <w:r>
        <w:rPr/>
        <w:t xml:space="preserve">Artikelnummer: XGMU003SC-BS</w:t>
      </w:r>
    </w:p>
    <w:p>
      <w:pPr/>
    </w:p>
    <w:p>
      <w:pPr/>
      <w:r>
        <w:rPr/>
        <w:t xml:space="preserve">Zubehör:</w:t>
      </w:r>
    </w:p>
    <w:p>
      <w:pPr/>
      <w:r>
        <w:rPr/>
        <w:t xml:space="preserve">Artikelnummer: X-KO001, Kettenösen (Paar) für XI/XM/XG</w:t>
      </w:r>
    </w:p>
    <w:p>
      <w:pPr/>
      <w:r>
        <w:rPr/>
        <w:t xml:space="preserve">Artikelnummer: X-MB001, Montagebügel (Paar) Wand/Decke für XI/XM/  XG</w:t>
      </w:r>
    </w:p>
    <w:p>
      <w:pPr/>
      <w:r>
        <w:rPr/>
        <w:t xml:space="preserve">Artikelnummer: X-KE001, Metall Kabelverschraubung mit Zugentlastung  für XI, XM, XG</w:t>
      </w:r>
    </w:p>
    <w:p>
      <w:pPr/>
      <w:r>
        <w:rPr/>
        <w:t xml:space="preserve">Artikelnummer: X4N, Piktoset EKW 14m MTO, MTU, MTL, MTR inkl. innnenliegender Halterung für XI, XM, XG</w:t>
      </w:r>
    </w:p>
    <w:p>
      <w:pPr/>
    </w:p>
    <w:p>
      <w:pPr/>
      <w:r>
        <w:rPr/>
        <w:t xml:space="preserve">Fabrikat: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BE88F85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2024-08-23T17:55:53+02:00</dcterms:created>
  <dcterms:modified xsi:type="dcterms:W3CDTF">2024-08-23T17:55:53+02:00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