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</w:p>
    <w:p>
      <w:pPr/>
      <w:r>
        <w:rPr/>
        <w:t xml:space="preserve">Monitoring: </w:t>
      </w:r>
    </w:p>
    <w:p>
      <w:pPr/>
      <w:r>
        <w:rPr/>
        <w:t xml:space="preserve">Version with automatic test system in accordance with DIN EN 62034 type S including SelfControl test button:</w:t>
      </w:r>
    </w:p>
    <w:p>
      <w:pPr>
        <w:numPr>
          <w:ilvl w:val="0"/>
          <w:numId w:val="2"/>
        </w:numPr>
      </w:pPr>
      <w:r>
        <w:rPr/>
        <w:t xml:space="preserve">Test results with fault analysis (illuminant, charge and battery circuit) and status displays (operation, function test, continuous function test) using 3 colour LEDs</w:t>
      </w:r>
    </w:p>
    <w:p>
      <w:pPr>
        <w:numPr>
          <w:ilvl w:val="0"/>
          <w:numId w:val="2"/>
        </w:numPr>
      </w:pPr>
      <w:r>
        <w:rPr/>
        <w:t xml:space="preserve">Automatic function test (weekly)</w:t>
      </w:r>
    </w:p>
    <w:p>
      <w:pPr>
        <w:numPr>
          <w:ilvl w:val="0"/>
          <w:numId w:val="2"/>
        </w:numPr>
      </w:pPr>
      <w:r>
        <w:rPr/>
        <w:t xml:space="preserve">Automatic continuous function test (every 12 months)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inhibit</w:t>
      </w:r>
    </w:p>
    <w:p>
      <w:pPr>
        <w:numPr>
          <w:ilvl w:val="0"/>
          <w:numId w:val="2"/>
        </w:numPr>
      </w:pPr>
      <w:r>
        <w:rPr/>
        <w:t xml:space="preserve">Idling and short-circuit shutdown of inverter</w:t>
      </w:r>
    </w:p>
    <w:p>
      <w:pPr/>
      <w:r>
        <w:rPr/>
        <w:t xml:space="preserve">Material: Aluminum die-cast,Glass</w:t>
      </w:r>
    </w:p>
    <w:p>
      <w:pPr/>
      <w:r>
        <w:rPr/>
        <w:t xml:space="preserve">Color: Gelb</w:t>
      </w:r>
    </w:p>
    <w:p>
      <w:pPr/>
      <w:r>
        <w:rPr/>
        <w:t xml:space="preserve">Dimensions: 485 mm x 157 mm x 197 mm</w:t>
      </w:r>
    </w:p>
    <w:p>
      <w:pPr/>
    </w:p>
    <w:p>
      <w:pPr/>
      <w:r>
        <w:rPr/>
        <w:t xml:space="preserve">Mounting method: Universal</w:t>
      </w:r>
    </w:p>
    <w:p>
      <w:pPr/>
      <w:r>
        <w:rPr/>
        <w:t xml:space="preserve">Protection class: 1</w:t>
      </w:r>
    </w:p>
    <w:p>
      <w:pPr/>
      <w:r>
        <w:rPr/>
        <w:t xml:space="preserve">Protection rating (IP): IP 66</w:t>
      </w:r>
    </w:p>
    <w:p>
      <w:pPr/>
      <w:r>
        <w:rPr/>
        <w:t xml:space="preserve">Impact restistence rate IK: IK 7</w:t>
      </w:r>
    </w:p>
    <w:p>
      <w:pPr/>
      <w:r>
        <w:rPr/>
        <w:t xml:space="preserve">Allowed temperature DS: 0 °C to 55 °C °C</w:t>
      </w:r>
    </w:p>
    <w:p>
      <w:pPr/>
      <w:r>
        <w:rPr/>
        <w:t xml:space="preserve">Allowed temperature BS: 0 °C to 55 °C °C</w:t>
      </w:r>
    </w:p>
    <w:p>
      <w:pPr/>
      <w:r>
        <w:rPr/>
        <w:t xml:space="preserve">Pictogram: Nein</w:t>
      </w:r>
    </w:p>
    <w:p>
      <w:pPr/>
    </w:p>
    <w:p>
      <w:pPr/>
      <w:r>
        <w:rPr/>
        <w:t xml:space="preserve">Power maintained mode: 24 W W</w:t>
      </w:r>
    </w:p>
    <w:p>
      <w:pPr/>
      <w:r>
        <w:rPr/>
        <w:t xml:space="preserve">Power non-maintained mode: 3 W W</w:t>
      </w:r>
    </w:p>
    <w:p>
      <w:pPr/>
      <w:r>
        <w:rPr/>
        <w:t xml:space="preserve">Luminous Flux Emergency Operation: 750 lm lm</w:t>
      </w:r>
    </w:p>
    <w:p>
      <w:pPr/>
    </w:p>
    <w:p>
      <w:pPr/>
      <w:r>
        <w:rPr/>
        <w:t xml:space="preserve">Input voltage AC: 230 V V</w:t>
      </w:r>
    </w:p>
    <w:p>
      <w:pPr/>
      <w:r>
        <w:rPr/>
        <w:t xml:space="preserve">Connection terminals: 2.5 mm² mm</w:t>
      </w:r>
    </w:p>
    <w:p>
      <w:pPr/>
    </w:p>
    <w:p>
      <w:pPr/>
      <w:r>
        <w:rPr/>
        <w:t xml:space="preserve">Battery: </w:t>
      </w:r>
    </w:p>
    <w:p>
      <w:pPr/>
    </w:p>
    <w:p>
      <w:pPr/>
      <w:r>
        <w:rPr/>
        <w:t xml:space="preserve">Article number: XGIU011SC</w:t>
      </w:r>
    </w:p>
    <w:p>
      <w:pPr/>
    </w:p>
    <w:p>
      <w:pPr/>
      <w:r>
        <w:rPr/>
        <w:t xml:space="preserve">Accessories:</w:t>
      </w:r>
    </w:p>
    <w:p>
      <w:pPr/>
      <w:r>
        <w:rPr/>
        <w:t xml:space="preserve">Article number: X-KE001, Metal cable gland with strain relief for XI, XM,  XG</w:t>
      </w:r>
    </w:p>
    <w:p>
      <w:pPr/>
      <w:r>
        <w:rPr/>
        <w:t xml:space="preserve">Article number: X-KO001, Chain eyelets (pair) for XI / XM / XG</w:t>
      </w:r>
    </w:p>
    <w:p>
      <w:pPr/>
      <w:r>
        <w:rPr/>
        <w:t xml:space="preserve">Article number: X-MB001, Mounting bracket (pair) wall / ceiling for XI /  XM / XG</w:t>
      </w:r>
    </w:p>
    <w:p>
      <w:pPr/>
      <w:r>
        <w:rPr/>
        <w:t xml:space="preserve">Article number: X4N, Pictogram set VD 14m MTO, MTU, MTL, MTR including internal holder for XI / XM / XG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502D6B1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2024-09-16T16:55:24+02:00</dcterms:created>
  <dcterms:modified xsi:type="dcterms:W3CDTF">2024-09-16T16:55:24+02:00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