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Four-sided LED escape sign luminaire for ceiling mounting according to DIN EN 60598-1, DIN EN 60598-2-22 and DIN EN 1838. </w:t>
      </w:r>
      <w:br/>
      <w:br/>
      <w:r>
        <w:rPr/>
        <w:t xml:space="preserve">Cube plastic luminaire with frameless bonnet and concealed mounting tray made of galvanised sheet steel. Due to the stable construction, the luminaire can also be suspended by chain or rope. </w:t>
      </w:r>
      <w:br/>
      <w:br/>
      <w:r>
        <w:rPr/>
        <w:t xml:space="preserve">Suitable for continuous or stand-by operation. Planning reliability thanks to logically printed pictograms in accordance with DIN EN ISO 7010 and DIN ISO 3864 (left, right, top)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500 mm x 500 mm x 500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90m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190 lm lm</w:t>
      </w:r>
    </w:p>
    <w:p>
      <w:pPr/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WXD418SC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WKO, Set out of 4 x chain eyelet  for cube luminaires</w:t>
      </w:r>
    </w:p>
    <w:p>
      <w:pPr/>
      <w:r>
        <w:rPr/>
        <w:t xml:space="preserve">Article number: 1PV-EB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D4E0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2024-11-04T13:31:06+01:00</dcterms:created>
  <dcterms:modified xsi:type="dcterms:W3CDTF">2024-11-04T13:31:06+01:00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