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 W</w:t>
      </w:r>
    </w:p>
    <w:p>
      <w:pPr/>
      <w:r>
        <w:rPr/>
        <w:t xml:space="preserve">Power non-maintained mode: 0,8 W W</w:t>
      </w:r>
    </w:p>
    <w:p>
      <w:pPr/>
      <w:r>
        <w:rPr/>
        <w:t xml:space="preserve">Luminous Flux Emergency Operation: 520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LFP3233-SET-2AKKU</w:t>
      </w:r>
    </w:p>
    <w:p>
      <w:pPr/>
    </w:p>
    <w:p>
      <w:pPr/>
      <w:r>
        <w:rPr/>
        <w:t xml:space="preserve">Article number: WQX413WL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AC2F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2024-07-17T10:13:06+02:00</dcterms:created>
  <dcterms:modified xsi:type="dcterms:W3CDTF">2024-07-17T10:13:06+02:00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