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WKD418SC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WKO, </w:t>
      </w:r>
    </w:p>
    <w:p>
      <w:pPr/>
      <w:r>
        <w:rPr/>
        <w:t xml:space="preserve">Varenummer: 1PV-EB</w:t>
      </w:r>
    </w:p>
    <w:p>
      <w:pPr/>
      <w:r>
        <w:rPr/>
        <w:t xml:space="preserve">Varenummer: DSA-Y4M, </w:t>
      </w:r>
    </w:p>
    <w:p>
      <w:pPr/>
      <w:r>
        <w:rPr/>
        <w:t xml:space="preserve">Varenummer: DSA-Y4M-APA,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2DE9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2024-11-04T10:31:46+01:00</dcterms:created>
  <dcterms:modified xsi:type="dcterms:W3CDTF">2024-11-04T10:31:46+01:00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