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montagefreundlichem Bajonettverschluss.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unten) standardmäßig.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300 mm x 300 mm x 179.5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65</w:t>
      </w:r>
    </w:p>
    <w:p>
      <w:pPr/>
      <w:r>
        <w:rPr/>
        <w:t xml:space="preserve">lbl-impactResistanceRate: IK 4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5,7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lbl-articleNumber: WHXD411WL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WKO, Kettenösen - Set für Würfel bestehend aus 4 x Kettenöse zzgl.</w:t>
      </w:r>
    </w:p>
    <w:p>
      <w:pPr/>
      <w:r>
        <w:rPr/>
        <w:t xml:space="preserve">lbl-articleNumber: DSA-Y4M, Y-Seilabhängung 4m als Set geeignet für Würfelleuchten</w:t>
      </w:r>
    </w:p>
    <w:p>
      <w:pPr/>
      <w:r>
        <w:rPr/>
        <w:t xml:space="preserve">lbl-articleNumber: DSA-Y4M-APA, 4m Seilabhängung inkl. Montageplatte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4BB4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2024-07-08T15:05:50+02:00</dcterms:created>
  <dcterms:modified xsi:type="dcterms:W3CDTF">2024-07-08T15:05:50+02:00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