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500 mm x 522 mm x 280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≥ 3</w:t>
      </w:r>
    </w:p>
    <w:p>
      <w:pPr/>
      <w:r>
        <w:rPr/>
        <w:t xml:space="preserve">Erkennungsweite: 50m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245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lbl-articleNumber: WHGD418WL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  <w:r>
        <w:rPr/>
        <w:t xml:space="preserve">lbl-articleNumber: WKO, Kettenösen - Set für Würfel bestehend aus 4 x Kettenöse zzgl.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6CE9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2024-07-08T17:42:59+02:00</dcterms:created>
  <dcterms:modified xsi:type="dcterms:W3CDTF">2024-07-08T17:42:59+02:00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