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Vierseitige LED-Rettungszeichenleuchte zur Deckenmontage nach DIN EN 60598-1, DIN EN 60598-2-22 und DIN EN 1838. </w:t>
      </w:r>
      <w:br/>
      <w:br/>
      <w:r>
        <w:rPr/>
        <w:t xml:space="preserve">Würfel-Kunststoffleuchte mit rahmenloser Haube und montagefreundlichem Bajonettverschluss. Durch die stabile Konstruktion kann die Leuchte auch per Kette oder Seil abgehängt werden. </w:t>
      </w:r>
      <w:br/>
      <w:br/>
      <w:r>
        <w:rPr/>
        <w:t xml:space="preserve">Geeignet für Dauer- oder Bereitschaftsschaltung. Planungssicherheit durch logisch aufgedruckte Piktogramme gemäß DIN EN ISO 7010 und DIN ISO 3864 (links, rechts, unten) standardmäßig.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500 mm x 522 mm x 280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50m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7 W W</w:t>
      </w:r>
    </w:p>
    <w:p>
      <w:pPr/>
      <w:r>
        <w:rPr/>
        <w:t xml:space="preserve">Leistung Bereitschaftsbetrieb: 2 W W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WHGD413SC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LFP3233-SET-2AKKU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2F77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2024-10-29T16:20:25+01:00</dcterms:created>
  <dcterms:modified xsi:type="dcterms:W3CDTF">2024-10-29T16:20:25+01:00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