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300 mm x 300 mm x 110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4</w:t>
      </w:r>
    </w:p>
    <w:p>
      <w:pPr/>
      <w:r>
        <w:rPr/>
        <w:t xml:space="preserve">Température permise en mode contenu: 0 °C à 35 °C °C</w:t>
      </w:r>
    </w:p>
    <w:p>
      <w:pPr/>
      <w:r>
        <w:rPr/>
        <w:t xml:space="preserve">Température permise en mode veille: 0 °C à 35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2 W W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WFXW418SC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A51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2024-11-04T10:26:39+01:00</dcterms:created>
  <dcterms:modified xsi:type="dcterms:W3CDTF">2024-11-04T10:26:39+01:00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