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wall mounting to illuminate escape and rescue routes in accordance with DIN EN 60598-1, DIN EN 60598-2-22 and DIN EN 1838. </w:t>
      </w:r>
      <w:br/>
      <w:br/>
      <w:r>
        <w:rPr/>
        <w:t xml:space="preserve">Safety luminaire for mounting in conventional double installation boxes. The zinc die-cast lens locks into place without any visible external fastening. The status LED integrated in the lens blends into the harmony of the housing.</w:t>
      </w:r>
      <w:br/>
      <w:r>
        <w:rPr/>
        <w:t xml:space="preserve">The beam pattern is optimised for corridors and escape routes and is particularly powerful thanks to modern lighting technology. The light distribution aligned parallel to the wall allows mounting distances at 1Lx from luminaire to luminaire of up to 14m.</w:t>
      </w:r>
      <w:br/>
      <w:br/>
      <w:r>
        <w:rPr/>
        <w:t xml:space="preserve">Features:</w:t>
      </w:r>
      <w:br/>
      <w:r>
        <w:rPr/>
        <w:t xml:space="preserve">- Mechanically robust and corrosion resistant</w:t>
      </w:r>
      <w:br/>
      <w:r>
        <w:rPr/>
        <w:t xml:space="preserve">- Powder-coated surface</w:t>
      </w:r>
      <w:br/>
      <w:r>
        <w:rPr/>
        <w:t xml:space="preserve">- Precise edges and straight lines</w:t>
      </w:r>
      <w:br/>
      <w:r>
        <w:rPr/>
        <w:t xml:space="preserve">- No welds or bent edges</w:t>
      </w:r>
      <w:br/>
      <w:r>
        <w:rPr/>
        <w:t xml:space="preserve">- Suitable for continuous or stand-by operation</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Edelstahl</w:t>
      </w:r>
    </w:p>
    <w:p>
      <w:pPr/>
      <w:r>
        <w:rPr/>
        <w:t xml:space="preserve">Dimensions: 20 mm x 161 mm x 107 mm</w:t>
      </w:r>
    </w:p>
    <w:p>
      <w:pPr/>
    </w:p>
    <w:p>
      <w:pPr/>
      <w:r>
        <w:rPr/>
        <w:t xml:space="preserve">Mounting method: Wandeinbau</w:t>
      </w:r>
    </w:p>
    <w:p>
      <w:pPr/>
      <w:r>
        <w:rPr/>
        <w:t xml:space="preserve">Protection class: 2</w:t>
      </w:r>
    </w:p>
    <w:p>
      <w:pPr/>
      <w:r>
        <w:rPr/>
        <w:t xml:space="preserve">Protection rating (IP): IP 20</w:t>
      </w:r>
    </w:p>
    <w:p>
      <w:pPr/>
      <w:r>
        <w:rPr/>
        <w:t xml:space="preserve">Impact restistence rate IK: IK 7</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1,7 W W</w:t>
      </w:r>
    </w:p>
    <w:p>
      <w:pPr/>
      <w:r>
        <w:rPr/>
        <w:t xml:space="preserve">Power non-maintained mode: 0,9 W W</w:t>
      </w:r>
    </w:p>
    <w:p>
      <w:pPr/>
      <w:r>
        <w:rPr/>
        <w:t xml:space="preserve">Luminous Flux Emergency Operation: 70 lm lm</w:t>
      </w:r>
    </w:p>
    <w:p>
      <w:pPr/>
    </w:p>
    <w:p>
      <w:pPr/>
      <w:r>
        <w:rPr/>
        <w:t xml:space="preserve">Battery: LFP3212.K-SET-2AKKU, {{Produkt - BatteryPerformance - BatteryTechnology (P:17:110)}} Battery</w:t>
      </w:r>
    </w:p>
    <w:p>
      <w:pPr/>
    </w:p>
    <w:p>
      <w:pPr/>
      <w:r>
        <w:rPr/>
        <w:t xml:space="preserve">Article number: WEF428SC-E</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BD67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2024-11-04T10:20:44+01:00</dcterms:created>
  <dcterms:modified xsi:type="dcterms:W3CDTF">2024-11-04T10:20:44+01:00</dcterms:modified>
</cp:coreProperties>
</file>

<file path=docProps/custom.xml><?xml version="1.0" encoding="utf-8"?>
<Properties xmlns="http://schemas.openxmlformats.org/officeDocument/2006/custom-properties" xmlns:vt="http://schemas.openxmlformats.org/officeDocument/2006/docPropsVTypes"/>
</file>