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 casting</w:t>
      </w:r>
    </w:p>
    <w:p>
      <w:pPr/>
      <w:r>
        <w:rPr/>
        <w:t xml:space="preserve">Color: Edelstahl gebürstet</w:t>
      </w:r>
    </w:p>
    <w:p>
      <w:pPr/>
      <w:r>
        <w:rPr/>
        <w:t xml:space="preserve">Dimensions: 20 mm x 161 mm x 107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7</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0,8 W</w:t>
      </w:r>
    </w:p>
    <w:p>
      <w:pPr/>
      <w:r>
        <w:rPr/>
        <w:t xml:space="preserve">Luminous Flux Emergency Operation: 315 lm</w:t>
      </w:r>
    </w:p>
    <w:p>
      <w:pPr/>
      <w:r>
        <w:rPr/>
        <w:t xml:space="preserve">Bridging time (h): 3 h</w:t>
      </w:r>
    </w:p>
    <w:p>
      <w:pPr/>
    </w:p>
    <w:p>
      <w:pPr/>
      <w:r>
        <w:rPr/>
        <w:t xml:space="preserve">Input voltage AC: 230 V</w:t>
      </w:r>
    </w:p>
    <w:p>
      <w:pPr/>
      <w:r>
        <w:rPr/>
        <w:t xml:space="preserve">Connection terminals: 2.5 mm</w:t>
      </w:r>
    </w:p>
    <w:p>
      <w:pPr/>
    </w:p>
    <w:p>
      <w:pPr/>
      <w:r>
        <w:rPr/>
        <w:t xml:space="preserve">Battery: LFP3212-LEO, 6.4V/1.2Ah LiFeP04</w:t>
      </w:r>
    </w:p>
    <w:p>
      <w:pPr/>
    </w:p>
    <w:p>
      <w:pPr/>
      <w:r>
        <w:rPr/>
        <w:t xml:space="preserve">Article number: WEF423WL-E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9C80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2024-06-15T22:08:43+02:00</dcterms:created>
  <dcterms:modified xsi:type="dcterms:W3CDTF">2024-06-15T22:08:43+02:00</dcterms:modified>
</cp:coreProperties>
</file>

<file path=docProps/custom.xml><?xml version="1.0" encoding="utf-8"?>
<Properties xmlns="http://schemas.openxmlformats.org/officeDocument/2006/custom-properties" xmlns:vt="http://schemas.openxmlformats.org/officeDocument/2006/docPropsVTypes"/>
</file>