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Rettungszeichenleuchte nach DIN EN 60598-1, DIN EN 60598-2-22 und DIN EN 1838</w:t>
      </w:r>
      <w:br/>
      <w:r>
        <w:rPr/>
        <w:t xml:space="preserve">  </w:t>
      </w:r>
      <w:br/>
      <w:r>
        <w:rPr/>
        <w:t xml:space="preserve">Rettungszeichenleuchte aus Metall zur Wandeinbaumontage, mit durch Schrauben gesichertem Frontrahmen.</w:t>
      </w:r>
      <w:br/>
      <w:r>
        <w:rPr/>
        <w:t xml:space="preserve"> </w:t>
      </w:r>
      <w:br/>
      <w:r>
        <w:rPr/>
        <w:t xml:space="preserve">Geeignet für Dauer- oder Bereitschaftsschaltung. Planungssicherheit durch variablen Einsatz der Piktogramme vor Ort. Piktogramme gemäß DIN EN ISO 7010 und DIN ISO 3864 (links, rechts, unten, oben) standardmäßig im Lieferumfang enthalten.  </w:t>
      </w:r>
      <w:br/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Metall</w:t>
      </w:r>
    </w:p>
    <w:p>
      <w:pPr/>
      <w:r>
        <w:rPr/>
        <w:t xml:space="preserve">Farbe: RAL 9003</w:t>
      </w:r>
    </w:p>
    <w:p>
      <w:pPr/>
      <w:r>
        <w:rPr/>
        <w:t xml:space="preserve">Maße: 65 mm x 280 mm x 160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Wandeinbau</w:t>
      </w:r>
    </w:p>
    <w:p>
      <w:pPr/>
      <w:r>
        <w:rPr/>
        <w:t xml:space="preserve">Schutzklasse: 1</w:t>
      </w:r>
    </w:p>
    <w:p>
      <w:pPr/>
      <w:r>
        <w:rPr/>
        <w:t xml:space="preserve">Schutzart (IP): IP 40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22m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3,3 W W</w:t>
      </w:r>
    </w:p>
    <w:p>
      <w:pPr/>
      <w:r>
        <w:rPr/>
        <w:t xml:space="preserve">Leistung Bereitschaftsbetrieb: 0,9 W W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Artikelnummer: U6E413SC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U6BE, U6 Betoneinputzkasten (2 teilig)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CB40A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2024-10-29T16:58:54+01:00</dcterms:created>
  <dcterms:modified xsi:type="dcterms:W3CDTF">2024-10-29T16:58:54+01:00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