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The general lighting is switched independently of the emergency lighting via the motion detector, which is not visible from the outside. Version in anthracite colour.</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-15 °C to 40 °C °C</w:t>
      </w:r>
    </w:p>
    <w:p>
      <w:pPr/>
      <w:r>
        <w:rPr/>
        <w:t xml:space="preserve">Pictogram: Nein</w:t>
      </w:r>
    </w:p>
    <w:p>
      <w:pPr/>
    </w:p>
    <w:p>
      <w:pPr/>
      <w:r>
        <w:rPr/>
        <w:t xml:space="preserve">Power maintained mode: 17,7 W W</w:t>
      </w:r>
    </w:p>
    <w:p>
      <w:pPr/>
      <w:r>
        <w:rPr/>
        <w:t xml:space="preserve">Power non-maintained mode: 1,4 W W</w:t>
      </w:r>
    </w:p>
    <w:p>
      <w:pPr/>
      <w:r>
        <w:rPr/>
        <w:t xml:space="preserve">Luminous Flux Emergency Operation: 190 lm lm</w:t>
      </w:r>
    </w:p>
    <w:p>
      <w:pPr/>
    </w:p>
    <w:p>
      <w:pPr/>
    </w:p>
    <w:p>
      <w:pPr/>
      <w:r>
        <w:rPr/>
        <w:t xml:space="preserve">Battery: </w:t>
      </w:r>
    </w:p>
    <w:p>
      <w:pPr/>
    </w:p>
    <w:p>
      <w:pPr/>
      <w:r>
        <w:rPr/>
        <w:t xml:space="preserve">Article number: QCW428SC-AZ-BM-TT</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B5F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2024-11-04T09:52:48+01:00</dcterms:created>
  <dcterms:modified xsi:type="dcterms:W3CDTF">2024-11-04T09:52:48+01:00</dcterms:modified>
</cp:coreProperties>
</file>

<file path=docProps/custom.xml><?xml version="1.0" encoding="utf-8"?>
<Properties xmlns="http://schemas.openxmlformats.org/officeDocument/2006/custom-properties" xmlns:vt="http://schemas.openxmlformats.org/officeDocument/2006/docPropsVTypes"/>
</file>