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Matériau: Matière plastique</w:t>
      </w:r>
    </w:p>
    <w:p>
      <w:pPr/>
      <w:r>
        <w:rPr/>
        <w:t xml:space="preserve">Couleur: RAL 9003</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0,4 W W</w:t>
      </w:r>
    </w:p>
    <w:p>
      <w:pPr/>
      <w:r>
        <w:rPr/>
        <w:t xml:space="preserve">Flux lumineux en mode de secours: 470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QBW529CC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2025-01-20T15:53:57+01:00</dcterms:created>
  <dcterms:modified xsi:type="dcterms:W3CDTF">2025-01-20T15:53:57+01:00</dcterms:modified>
</cp:coreProperties>
</file>

<file path=docProps/custom.xml><?xml version="1.0" encoding="utf-8"?>
<Properties xmlns="http://schemas.openxmlformats.org/officeDocument/2006/custom-properties" xmlns:vt="http://schemas.openxmlformats.org/officeDocument/2006/docPropsVTypes"/>
</file>