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17,5 W W</w:t>
      </w:r>
    </w:p>
    <w:p>
      <w:pPr/>
      <w:r>
        <w:rPr/>
        <w:t xml:space="preserve">Puissance en mode veille: 0,9 W W</w:t>
      </w:r>
    </w:p>
    <w:p>
      <w:pPr/>
      <w:r>
        <w:rPr/>
        <w:t xml:space="preserve">Flux lumineux en mode de secours: 195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QBW423WL-BM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1B8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2024-10-11T15:33:51+02:00</dcterms:created>
  <dcterms:modified xsi:type="dcterms:W3CDTF">2024-10-11T15:33:51+02:00</dcterms:modified>
</cp:coreProperties>
</file>

<file path=docProps/custom.xml><?xml version="1.0" encoding="utf-8"?>
<Properties xmlns="http://schemas.openxmlformats.org/officeDocument/2006/custom-properties" xmlns:vt="http://schemas.openxmlformats.org/officeDocument/2006/docPropsVTypes"/>
</file>