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und Ausleuchtung der Flucht- und Rettungswege nach DIN EN 60598-1, DIN EN 60598-2-22 und DIN EN 1838.</w:t>
      </w:r>
      <w:br/>
      <w:br/>
      <w:r>
        <w:rPr/>
        <w:t xml:space="preserve">In zeitlosem Design, geeignet für Innenanwendung. </w:t>
      </w:r>
      <w:br/>
      <w:r>
        <w:rPr/>
        <w:t xml:space="preserve">Ausführung in der Farbe Weiß.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44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1800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QBW009ML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890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2024-07-17T07:24:55+02:00</dcterms:created>
  <dcterms:modified xsi:type="dcterms:W3CDTF">2024-07-17T07:24:55+02:00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