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operation on a monitoring device of the Wireless Basic type.</w:t>
      </w:r>
    </w:p>
    <w:p>
      <w:pPr>
        <w:numPr>
          <w:ilvl w:val="0"/>
          <w:numId w:val="2"/>
        </w:numPr>
      </w:pPr>
      <w:r>
        <w:rPr/>
        <w:t xml:space="preserve">Time-saving configuration and commissioning as well as monitoring via Bluetooth using an Android app</w:t>
      </w:r>
    </w:p>
    <w:p>
      <w:pPr>
        <w:numPr>
          <w:ilvl w:val="0"/>
          <w:numId w:val="2"/>
        </w:numPr>
      </w:pPr>
      <w:r>
        <w:rPr/>
        <w:t xml:space="preserve">Operation in offline mode or optionally via LIGHTLINX® with versatile cloud functions</w:t>
      </w:r>
    </w:p>
    <w:p>
      <w:pPr>
        <w:numPr>
          <w:ilvl w:val="0"/>
          <w:numId w:val="2"/>
        </w:numPr>
      </w:pPr>
      <w:r>
        <w:rPr/>
        <w:t xml:space="preserve">Version with automatic test system according to DIN EN 62034 type S incl. SelfControl test button</w:t>
      </w:r>
    </w:p>
    <w:p>
      <w:pPr>
        <w:numPr>
          <w:ilvl w:val="0"/>
          <w:numId w:val="2"/>
        </w:numPr>
      </w:pPr>
      <w:r>
        <w:rPr/>
        <w:t xml:space="preserve">Test results with fault analysis (illuminant, charging and battery circuit) as well as status displays (operation, function test, duration test) via 3 coloured LEDs</w:t>
      </w:r>
    </w:p>
    <w:p>
      <w:pPr>
        <w:numPr>
          <w:ilvl w:val="0"/>
          <w:numId w:val="2"/>
        </w:numPr>
      </w:pPr>
      <w:r>
        <w:rPr/>
        <w:t xml:space="preserve">Manual or automatic function test (test start time freely selectable in the WirelessBasic app)</w:t>
      </w:r>
    </w:p>
    <w:p>
      <w:pPr>
        <w:numPr>
          <w:ilvl w:val="0"/>
          <w:numId w:val="2"/>
        </w:numPr>
      </w:pPr>
      <w:r>
        <w:rPr/>
        <w:t xml:space="preserve">Configurable duration test (every 12 months)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lockout</w:t>
      </w:r>
    </w:p>
    <w:p>
      <w:pPr>
        <w:numPr>
          <w:ilvl w:val="0"/>
          <w:numId w:val="2"/>
        </w:numPr>
      </w:pPr>
      <w:r>
        <w:rPr/>
        <w:t xml:space="preserve">No-load and short-circuit shutdown of the inverter</w:t>
      </w:r>
    </w:p>
    <w:p>
      <w:pPr/>
      <w:r>
        <w:rPr/>
        <w:t xml:space="preserve">Material: Aluminum</w:t>
      </w:r>
    </w:p>
    <w:p>
      <w:pPr/>
      <w:r>
        <w:rPr/>
        <w:t xml:space="preserve">Color: RAL 9003</w:t>
      </w:r>
    </w:p>
    <w:p>
      <w:pPr/>
      <w:r>
        <w:rPr/>
        <w:t xml:space="preserve">Dimensions:  mm x  mm x 113 mm</w:t>
      </w:r>
    </w:p>
    <w:p>
      <w:pPr/>
      <w:r>
        <w:rPr/>
        <w:t xml:space="preserve">Diameter: 395 mm</w:t>
      </w:r>
    </w:p>
    <w:p>
      <w:pPr/>
    </w:p>
    <w:p>
      <w:pPr/>
      <w:r>
        <w:rPr/>
        <w:t xml:space="preserve">Mounting method: Universal</w:t>
      </w:r>
    </w:p>
    <w:p>
      <w:pPr/>
      <w:r>
        <w:rPr/>
        <w:t xml:space="preserve">Protection class: 1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-5 °C to 30 °C °C</w:t>
      </w:r>
    </w:p>
    <w:p>
      <w:pPr/>
      <w:r>
        <w:rPr/>
        <w:t xml:space="preserve">Allowed temperature BS: -5 °C to 35 °C °C</w:t>
      </w:r>
    </w:p>
    <w:p>
      <w:pPr/>
      <w:r>
        <w:rPr/>
        <w:t xml:space="preserve">Pictogram: Nein</w:t>
      </w:r>
    </w:p>
    <w:p>
      <w:pPr/>
    </w:p>
    <w:p>
      <w:pPr/>
      <w:r>
        <w:rPr/>
        <w:t xml:space="preserve">Power maintained mode: 26,4 W W</w:t>
      </w:r>
    </w:p>
    <w:p>
      <w:pPr/>
      <w:r>
        <w:rPr/>
        <w:t xml:space="preserve">Power non-maintained mode: 0,4 W W</w:t>
      </w:r>
    </w:p>
    <w:p>
      <w:pPr/>
      <w:r>
        <w:rPr/>
        <w:t xml:space="preserve">Luminous Flux Emergency Operation: 125 lm lm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LFP3233.01, {{Produkt - BatteryPerformance - BatteryTechnology (P:17:110)}} Battery</w:t>
      </w:r>
    </w:p>
    <w:p>
      <w:pPr/>
    </w:p>
    <w:p>
      <w:pPr/>
      <w:r>
        <w:rPr/>
        <w:t xml:space="preserve">Article number: QAW428WB-BM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4469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2024-11-04T08:43:53+01:00</dcterms:created>
  <dcterms:modified xsi:type="dcterms:W3CDTF">2024-11-04T08:43:53+01:00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