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General and emergency luminaire according to DIN EN 60598-1, DIN EN 60598-2-22 and DIN EN 1838</w:t>
      </w:r>
      <w:br/>
      <w:br/>
      <w:r>
        <w:rPr/>
        <w:t xml:space="preserve">Round, attractively shaped LED general luminaire made of aluminium for wall or ceiling mounting with emergency lighting insert. The general luminaire includes a motion detector function, whereby the sensor is concealed under the bonnet and not visible from the outside. </w:t>
      </w:r>
      <w:br/>
      <w:r>
        <w:rPr/>
        <w:t xml:space="preserve">Housing colour choice of anodised aluminium or white</w:t>
      </w:r>
      <w:br/>
      <w:r>
        <w:rPr/>
        <w:t xml:space="preserve">Choice of light colour 4000 K or 3000 K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27,2 W W</w:t>
      </w:r>
    </w:p>
    <w:p>
      <w:pPr/>
      <w:r>
        <w:rPr/>
        <w:t xml:space="preserve">Power non-maintained mode: 1,2 W W</w:t>
      </w:r>
    </w:p>
    <w:p>
      <w:pPr/>
      <w:r>
        <w:rPr/>
        <w:t xml:space="preserve">Luminous Flux Emergency Operation: 360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QAW029ML-SI-BM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24B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2024-08-23T16:42:48+02:00</dcterms:created>
  <dcterms:modified xsi:type="dcterms:W3CDTF">2024-08-23T16:42:48+02:00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