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65 mm x 236 mm x 136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6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5,1 W W</w:t>
      </w:r>
    </w:p>
    <w:p>
      <w:pPr/>
      <w:r>
        <w:rPr/>
        <w:t xml:space="preserve">Puissance en mode veille: 0,4 W W</w:t>
      </w:r>
    </w:p>
    <w:p>
      <w:pPr/>
      <w:r>
        <w:rPr/>
        <w:t xml:space="preserve">Flux lumineux en mode de secours: 520 lm lm</w:t>
      </w:r>
    </w:p>
    <w:p>
      <w:pPr/>
    </w:p>
    <w:p>
      <w:pPr/>
      <w:r>
        <w:rPr/>
        <w:t xml:space="preserve">Tension d'entrée AC: 24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PMW529CC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LSYS-B4, </w:t>
      </w:r>
    </w:p>
    <w:p>
      <w:pPr/>
      <w:r>
        <w:rPr/>
        <w:t xml:space="preserve">Numéro d'article: LSYS-F4, </w:t>
      </w:r>
    </w:p>
    <w:p>
      <w:pPr/>
      <w:r>
        <w:rPr/>
        <w:t xml:space="preserve">Numéro d'article: LSYS-H4, </w:t>
      </w:r>
    </w:p>
    <w:p>
      <w:pPr/>
      <w:r>
        <w:rPr/>
        <w:t xml:space="preserve">Numéro d'article: LSYS-R4, </w:t>
      </w:r>
    </w:p>
    <w:p>
      <w:pPr/>
      <w:r>
        <w:rPr/>
        <w:t xml:space="preserve">Numéro d'article: LSYS-S4,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2024-08-23T21:11:47+02:00</dcterms:created>
  <dcterms:modified xsi:type="dcterms:W3CDTF">2024-08-23T21:11:47+02:00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