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Rettungszeichenleuchte gem. DIN EN 60598-1, DIN EN 60598-2-22 und DIN EN 1838</w:t>
      </w:r>
      <w:br/>
      <w:br/>
      <w:r>
        <w:rPr/>
        <w:t xml:space="preserve">Kunststoﬀ  LED Rettungszeichenleuchte mit konvex geformter Haube zur Wandmontage.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Wand</w:t>
      </w:r>
    </w:p>
    <w:p>
      <w:pPr/>
      <w:r>
        <w:rPr/>
        <w:t xml:space="preserve">Schutzklasse: 2</w:t>
      </w:r>
    </w:p>
    <w:p>
      <w:pPr/>
      <w:r>
        <w:rPr/>
        <w:t xml:space="preserve">Schutzart (IP): IP 65</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3,3 W W</w:t>
      </w:r>
    </w:p>
    <w:p>
      <w:pPr/>
      <w:r>
        <w:rPr/>
        <w:t xml:space="preserve">Leistung Bereitschaftsbetrieb: 0,9 W W</w:t>
      </w:r>
    </w:p>
    <w:p>
      <w:pPr/>
    </w:p>
    <w:p>
      <w:pPr/>
      <w:r>
        <w:rPr/>
        <w:t xml:space="preserve">Batterie: LFP3216-SET-2AKKU</w:t>
      </w:r>
    </w:p>
    <w:p>
      <w:pPr/>
    </w:p>
    <w:p>
      <w:pPr/>
      <w:r>
        <w:rPr/>
        <w:t xml:space="preserve">Artikelnummer: PMW401SC</w:t>
      </w:r>
    </w:p>
    <w:p>
      <w:pPr/>
    </w:p>
    <w:p>
      <w:pPr/>
      <w:r>
        <w:rPr/>
        <w:t xml:space="preserve">Zubehör:</w:t>
      </w:r>
    </w:p>
    <w:p>
      <w:pPr/>
      <w:r>
        <w:rPr/>
        <w:t xml:space="preserve">Artikelnummer: LFP3216-SET-2AKKU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4830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2024-07-17T07:13:50+02:00</dcterms:created>
  <dcterms:modified xsi:type="dcterms:W3CDTF">2024-07-17T07:13:50+02:00</dcterms:modified>
</cp:coreProperties>
</file>

<file path=docProps/custom.xml><?xml version="1.0" encoding="utf-8"?>
<Properties xmlns="http://schemas.openxmlformats.org/officeDocument/2006/custom-properties" xmlns:vt="http://schemas.openxmlformats.org/officeDocument/2006/docPropsVTypes"/>
</file>