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Rettungszeichenleuchte gem. DIN EN 60598-1, DIN EN 60598-2-22 und DIN EN 1838</w:t>
      </w:r>
      <w:br/>
      <w:br/>
      <w:r>
        <w:rPr/>
        <w:t xml:space="preserve">Kunststoﬀ  LED Rettungszeichenleuchte mit konvex geformter Haube zur Wandmontage.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-20 °C bis 50 °C °C</w:t>
      </w:r>
    </w:p>
    <w:p>
      <w:pPr/>
      <w:r>
        <w:rPr/>
        <w:t xml:space="preserve">Zulässige Temperatur BS: -20 °C bis 50 °C °C</w:t>
      </w:r>
    </w:p>
    <w:p>
      <w:pPr/>
      <w:r>
        <w:rPr/>
        <w:t xml:space="preserve">Erkennungsweite: 20m m</w:t>
      </w:r>
    </w:p>
    <w:p>
      <w:pPr/>
      <w:r>
        <w:rPr/>
        <w:t xml:space="preserve">Piktogramm: Set</w:t>
      </w:r>
    </w:p>
    <w:p>
      <w:pPr/>
    </w:p>
    <w:p>
      <w:pPr/>
      <w:r>
        <w:rPr/>
        <w:t xml:space="preserve">Leistung Dauerbetrieb: 3,6 W W</w:t>
      </w:r>
    </w:p>
    <w:p>
      <w:pPr/>
      <w:r>
        <w:rPr/>
        <w:t xml:space="preserve">Leistung Bereitschaftsbetrieb: 1,1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PMW009ML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7D9B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2024-07-17T07:13:15+02:00</dcterms:created>
  <dcterms:modified xsi:type="dcterms:W3CDTF">2024-07-17T07:13:15+02:00</dcterms:modified>
</cp:coreProperties>
</file>

<file path=docProps/custom.xml><?xml version="1.0" encoding="utf-8"?>
<Properties xmlns="http://schemas.openxmlformats.org/officeDocument/2006/custom-properties" xmlns:vt="http://schemas.openxmlformats.org/officeDocument/2006/docPropsVTypes"/>
</file>