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Kunststoffleuchte zur Wand- oder Deckenmontage, mit durch Schrauben gesicherter Haube.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370 mm x 105 mm x 152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3</w:t>
      </w:r>
    </w:p>
    <w:p>
      <w:pPr/>
      <w:r>
        <w:rPr/>
        <w:t xml:space="preserve">lbl-protectionRating: IP 65</w:t>
      </w:r>
    </w:p>
    <w:p>
      <w:pPr/>
      <w:r>
        <w:rPr/>
        <w:t xml:space="preserve">lbl-impactResistanceRate: IK 5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3,8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335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PFW519CC-P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lbl-articleNumber: BALL2, Ballschutzkorb (8W) 450x280x125mm inkl. Laschen RAL9010, für KCW, KL, LX, VX, PFW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2024-07-08T13:40:17+02:00</dcterms:created>
  <dcterms:modified xsi:type="dcterms:W3CDTF">2024-07-08T13:40:17+02:00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