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Rettungszeichen-/Sicherheitsleuchte nach DIN EN 60598-1, DIN EN 60598-2-22 und DIN EN 1838</w:t>
      </w:r>
      <w:br/>
      <w:r>
        <w:rPr/>
        <w:t xml:space="preserve">  </w:t>
      </w:r>
      <w:br/>
      <w:r>
        <w:rPr/>
        <w:t xml:space="preserve">Kunststoffleuchte zur Wand- oder Deckenmontage, mit durch Schrauben gesicherter Haube.</w:t>
      </w:r>
      <w:br/>
      <w:r>
        <w:rPr/>
        <w:t xml:space="preserve">Geeignet für Dauer- oder Bereitschaftsschaltung. Planungssicherheit durch werkzeuglosen, variablen Einsatz der Piktogramme vor Ort. Piktogramme gemäß DIN EN ISO 7010 und DIN ISO 3864 (links, rechts, oben, unten) standardmäßig im Lieferumfang enthalten.  </w:t>
      </w:r>
      <w:br/>
    </w:p>
    <w:p>
      <w:pPr/>
    </w:p>
    <w:p>
      <w:pPr/>
      <w:r>
        <w:rPr/>
        <w:t xml:space="preserve">Überwachung: </w:t>
      </w:r>
    </w:p>
    <w:p>
      <w:pPr/>
      <w:r>
        <w:rPr/>
        <w:t xml:space="preserve">Ausführung mit automatischem Prüfsystem gemäß DIN EN 62034 Typ S inkl. Test-Taster SelfControl:</w:t>
      </w:r>
    </w:p>
    <w:p>
      <w:pPr>
        <w:numPr>
          <w:ilvl w:val="0"/>
          <w:numId w:val="2"/>
        </w:numPr>
      </w:pPr>
      <w:r>
        <w:rPr/>
        <w:t xml:space="preserve">Testergebnisse mit Störungsanalyse (Leuchtmittel, Lade- und Batteriekreis) sowie Statusanzeigen (Betrieb, Funktionstest, Betriebsdauertest) über 3 farbige LEDs</w:t>
      </w:r>
    </w:p>
    <w:p>
      <w:pPr>
        <w:numPr>
          <w:ilvl w:val="0"/>
          <w:numId w:val="2"/>
        </w:numPr>
      </w:pPr>
      <w:r>
        <w:rPr/>
        <w:t xml:space="preserve">Automatischer Funktionstest (wöchentlich)</w:t>
      </w:r>
    </w:p>
    <w:p>
      <w:pPr>
        <w:numPr>
          <w:ilvl w:val="0"/>
          <w:numId w:val="2"/>
        </w:numPr>
      </w:pPr>
      <w:r>
        <w:rPr/>
        <w:t xml:space="preserve">Automatischer Betriebsdauertest (alle 12 Monate)</w:t>
      </w:r>
    </w:p>
    <w:p>
      <w:pPr>
        <w:numPr>
          <w:ilvl w:val="0"/>
          <w:numId w:val="2"/>
        </w:numPr>
      </w:pPr>
      <w:r>
        <w:rPr/>
        <w:t xml:space="preserve">Automatische 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>
        <w:numPr>
          <w:ilvl w:val="0"/>
          <w:numId w:val="2"/>
        </w:numPr>
      </w:pPr>
      <w:r>
        <w:rPr/>
        <w:t xml:space="preserve">Leerlauf- und Kurzschlussabschaltung des Wechselrichters</w:t>
      </w:r>
    </w:p>
    <w:p>
      <w:pPr/>
      <w:r>
        <w:rPr/>
        <w:t xml:space="preserve">Material: Kunststoff</w:t>
      </w:r>
    </w:p>
    <w:p>
      <w:pPr/>
      <w:r>
        <w:rPr/>
        <w:t xml:space="preserve">Farbe: RAL 9003</w:t>
      </w:r>
    </w:p>
    <w:p>
      <w:pPr/>
      <w:r>
        <w:rPr/>
        <w:t xml:space="preserve">Maße: 370 mm x 105 mm x 152 mm</w:t>
      </w:r>
    </w:p>
    <w:p>
      <w:pPr/>
      <w:r>
        <w:rPr/>
        <w:t xml:space="preserve">Durchmesser:  mm</w:t>
      </w:r>
    </w:p>
    <w:p>
      <w:pPr/>
    </w:p>
    <w:p>
      <w:pPr/>
      <w:r>
        <w:rPr/>
        <w:t xml:space="preserve">Montageart: Wandaufbau</w:t>
      </w:r>
    </w:p>
    <w:p>
      <w:pPr/>
      <w:r>
        <w:rPr/>
        <w:t xml:space="preserve">Schutzklasse: 1</w:t>
      </w:r>
    </w:p>
    <w:p>
      <w:pPr/>
      <w:r>
        <w:rPr/>
        <w:t xml:space="preserve">Schutzart (IP): IP 65</w:t>
      </w:r>
    </w:p>
    <w:p>
      <w:pPr/>
      <w:r>
        <w:rPr/>
        <w:t xml:space="preserve">Stoßfestigkeitsgrad IK: IK 5</w:t>
      </w:r>
    </w:p>
    <w:p>
      <w:pPr/>
      <w:r>
        <w:rPr/>
        <w:t xml:space="preserve">Zulässige Temperatur DS: -15 °C bis 40 °C °C</w:t>
      </w:r>
    </w:p>
    <w:p>
      <w:pPr/>
      <w:r>
        <w:rPr/>
        <w:t xml:space="preserve">Zulässige Temperatur BS: -15 °C bis 40 °C °C</w:t>
      </w:r>
    </w:p>
    <w:p>
      <w:pPr/>
      <w:r>
        <w:rPr/>
        <w:t xml:space="preserve">Erkennungsweite: 24m m</w:t>
      </w:r>
    </w:p>
    <w:p>
      <w:pPr/>
      <w:r>
        <w:rPr/>
        <w:t xml:space="preserve">Piktogramm: Set</w:t>
      </w:r>
    </w:p>
    <w:p>
      <w:pPr/>
    </w:p>
    <w:p>
      <w:pPr/>
      <w:r>
        <w:rPr/>
        <w:t xml:space="preserve">Leistung Dauerbetrieb: 5,7 W W</w:t>
      </w:r>
    </w:p>
    <w:p>
      <w:pPr/>
      <w:r>
        <w:rPr/>
        <w:t xml:space="preserve">Leistung Bereitschaftsbetrieb: 2 W W</w:t>
      </w:r>
    </w:p>
    <w:p>
      <w:pPr/>
      <w:r>
        <w:rPr/>
        <w:t xml:space="preserve">Lichtstrom Notbetrieb: 320 lm lm</w:t>
      </w:r>
    </w:p>
    <w:p>
      <w:pPr/>
    </w:p>
    <w:p>
      <w:pPr/>
    </w:p>
    <w:p>
      <w:pPr/>
      <w:r>
        <w:rPr/>
        <w:t xml:space="preserve">Batterie: </w:t>
      </w:r>
    </w:p>
    <w:p>
      <w:pPr/>
    </w:p>
    <w:p>
      <w:pPr/>
      <w:r>
        <w:rPr/>
        <w:t xml:space="preserve">Artikelnummer: PFW418SC-TT</w:t>
      </w:r>
    </w:p>
    <w:p>
      <w:pPr/>
    </w:p>
    <w:p>
      <w:pPr/>
      <w:r>
        <w:rPr/>
        <w:t xml:space="preserve">Zubehör:</w:t>
      </w:r>
    </w:p>
    <w:p>
      <w:pPr/>
      <w:r>
        <w:rPr/>
        <w:t xml:space="preserve">Artikelnummer: BALL2, Ballschutzkorb (8W) 450x280x125mm inkl. Laschen RAL9010, für KCW, KL, LX, VX, PFW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F022D8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2024-11-20T09:26:07+01:00</dcterms:created>
  <dcterms:modified xsi:type="dcterms:W3CDTF">2024-11-20T09:26:07+01:00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