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Redningstegn/sikkerhetslampe i henhold til DIN EN 60598-1, DIN EN 60598-2-22 og DIN EN 1838</w:t>
      </w:r>
      <w:br/>
      <w:r>
        <w:rPr/>
        <w:t xml:space="preserve">  </w:t>
      </w:r>
      <w:br/>
      <w:r>
        <w:rPr/>
        <w:t xml:space="preserve">Plastlampe for vegg- eller takmontering, med hette festet med skruer.</w:t>
      </w:r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topp, bunn) inkludert som standard i leveringsomfanget.  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370 mm x 105 mm x 152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24m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5,7 W W</w:t>
      </w:r>
    </w:p>
    <w:p>
      <w:pPr/>
      <w:r>
        <w:rPr/>
        <w:t xml:space="preserve">Strøm i standby-modus: 2 W W</w:t>
      </w:r>
    </w:p>
    <w:p>
      <w:pPr/>
      <w:r>
        <w:rPr/>
        <w:t xml:space="preserve">Lysstrøm Nøddrift: 320 lm lm</w:t>
      </w:r>
    </w:p>
    <w:p>
      <w:pPr/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PFW411SC-P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BALL2,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25D2E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2024-12-12T12:02:34+01:00</dcterms:created>
  <dcterms:modified xsi:type="dcterms:W3CDTF">2024-12-12T12:02:34+01:00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