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w:t>
      </w:r>
      <w:br/>
      <w:r>
        <w:rPr/>
        <w:t xml:space="preserve">  </w:t>
      </w:r>
      <w:br/>
      <w:r>
        <w:rPr/>
        <w:t xml:space="preserve">Luminaire en plastique pour montage au plafond. Avec un capot trapézoïdal rétréci, fixé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152 mm x 370 mm x 195 mm</w:t>
      </w:r>
    </w:p>
    <w:p>
      <w:pPr/>
      <w:r>
        <w:rPr/>
        <w:t xml:space="preserve">Diamètre:  mm</w:t>
      </w:r>
    </w:p>
    <w:p>
      <w:pPr/>
    </w:p>
    <w:p>
      <w:pPr/>
      <w:r>
        <w:rPr/>
        <w:t xml:space="preserve">Type de montage: Deckenaufbau</w:t>
      </w:r>
    </w:p>
    <w:p>
      <w:pPr/>
      <w:r>
        <w:rPr/>
        <w:t xml:space="preserve">Classe de protection: 1</w:t>
      </w:r>
    </w:p>
    <w:p>
      <w:pPr/>
      <w:r>
        <w:rPr/>
        <w:t xml:space="preserve">Indice de protection (IP): IP 65</w:t>
      </w:r>
    </w:p>
    <w:p>
      <w:pPr/>
      <w:r>
        <w:rPr/>
        <w:t xml:space="preserve">Degré de résistance aux chocs IK: IK 6</w:t>
      </w:r>
    </w:p>
    <w:p>
      <w:pPr/>
      <w:r>
        <w:rPr/>
        <w:t xml:space="preserve">Température permise en mode contenu: -15 °C à 40 °C °C</w:t>
      </w:r>
    </w:p>
    <w:p>
      <w:pPr/>
      <w:r>
        <w:rPr/>
        <w:t xml:space="preserve">Température permise en mode veille: -15 °C à 40 °C °C</w:t>
      </w:r>
    </w:p>
    <w:p>
      <w:pPr/>
      <w:r>
        <w:rPr/>
        <w:t xml:space="preserve">Distance de reconnaissance: 24m m</w:t>
      </w:r>
    </w:p>
    <w:p>
      <w:pPr/>
      <w:r>
        <w:rPr/>
        <w:t xml:space="preserve">Pictogramme: Set</w:t>
      </w:r>
    </w:p>
    <w:p>
      <w:pPr/>
    </w:p>
    <w:p>
      <w:pPr/>
      <w:r>
        <w:rPr/>
        <w:t xml:space="preserve">Puissance en mode continu: 3,8 W W</w:t>
      </w:r>
    </w:p>
    <w:p>
      <w:pPr/>
      <w:r>
        <w:rPr/>
        <w:t xml:space="preserve">Puissance en mode veille: 2 W W</w:t>
      </w:r>
    </w:p>
    <w:p>
      <w:pPr/>
      <w:r>
        <w:rPr/>
        <w:t xml:space="preserve">Flux lumineux en mode de secours: 150 lm lm</w:t>
      </w:r>
    </w:p>
    <w:p>
      <w:pPr/>
    </w:p>
    <w:p>
      <w:pPr/>
    </w:p>
    <w:p>
      <w:pPr/>
      <w:r>
        <w:rPr/>
        <w:t xml:space="preserve">Batterie: LFP3233-SET-2AKKU</w:t>
      </w:r>
    </w:p>
    <w:p>
      <w:pPr/>
    </w:p>
    <w:p>
      <w:pPr/>
      <w:r>
        <w:rPr/>
        <w:t xml:space="preserve">Numéro d'article: PFD418SC-TT</w:t>
      </w:r>
    </w:p>
    <w:p>
      <w:pPr/>
    </w:p>
    <w:p>
      <w:pPr/>
      <w:r>
        <w:rPr/>
        <w:t xml:space="preserve">Accessoires:</w:t>
      </w:r>
    </w:p>
    <w:p>
      <w:pPr/>
      <w:r>
        <w:rPr/>
        <w:t xml:space="preserve">Numéro d'article: 2PW-EB</w:t>
      </w:r>
    </w:p>
    <w:p>
      <w:pPr/>
      <w:r>
        <w:rPr/>
        <w:t xml:space="preserve">Numéro d'article: 2DW-EB</w:t>
      </w:r>
    </w:p>
    <w:p>
      <w:pPr/>
      <w:r>
        <w:rPr/>
        <w:t xml:space="preserve">Numéro d'article: DSA, </w:t>
      </w:r>
    </w:p>
    <w:p>
      <w:pPr/>
      <w:r>
        <w:rPr/>
        <w:t xml:space="preserve">Numéro d'article: PFER,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284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2024-12-09T15:32:45+01:00</dcterms:created>
  <dcterms:modified xsi:type="dcterms:W3CDTF">2024-12-09T15:32:45+01:00</dcterms:modified>
</cp:coreProperties>
</file>

<file path=docProps/custom.xml><?xml version="1.0" encoding="utf-8"?>
<Properties xmlns="http://schemas.openxmlformats.org/officeDocument/2006/custom-properties" xmlns:vt="http://schemas.openxmlformats.org/officeDocument/2006/docPropsVTypes"/>
</file>