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Protection class: 1</w:t>
      </w:r>
    </w:p>
    <w:p>
      <w:pPr/>
      <w:r>
        <w:rPr/>
        <w:t xml:space="preserve">Protection rating (IP): IP 54</w:t>
      </w:r>
    </w:p>
    <w:p>
      <w:pPr/>
      <w:r>
        <w:rPr/>
        <w:t xml:space="preserve">Allowed temperature DS: 10 °C to 35 °C °C</w:t>
      </w:r>
    </w:p>
    <w:p>
      <w:pPr/>
      <w:r>
        <w:rPr/>
        <w:t xml:space="preserve">Allowed temperature BS: 10 °C to 35 °C °C</w:t>
      </w:r>
    </w:p>
    <w:p>
      <w:pPr/>
    </w:p>
    <w:p>
      <w:pPr/>
      <w:r>
        <w:rPr/>
        <w:t xml:space="preserve">Article number: NVGS1051WL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2024-08-15T10:58:33+02:00</dcterms:created>
  <dcterms:modified xsi:type="dcterms:W3CDTF">2024-08-15T10:58:33+02:00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