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microControl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500W</w:t>
      </w:r>
    </w:p>
    <w:p>
      <w:pPr/>
      <w:r>
        <w:rPr/>
        <w:t xml:space="preserve">○	3h / max. 210W</w:t>
      </w:r>
    </w:p>
    <w:p>
      <w:pPr/>
      <w:r>
        <w:rPr/>
        <w:t xml:space="preserve">○	8h / max. 90W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doppelter USB-Schnittstelle,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3 variablen Stromkreisbaugruppen Typ DCM mit je 2 Stromkreisen, sowie maximal eine Ladebaugruppe 0,5A.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5 Ah</w:t>
      </w:r>
    </w:p>
    <w:p>
      <w:pPr/>
      <w:r>
        <w:rPr/>
        <w:t xml:space="preserve"> </w:t>
      </w:r>
    </w:p>
    <w:p>
      <w:pPr/>
      <w:r>
        <w:rPr/>
        <w:t xml:space="preserve">Abmessungen:	H=660 mm, B=350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2024-07-10T12:17:17+02:00</dcterms:created>
  <dcterms:modified xsi:type="dcterms:W3CDTF">2024-07-10T12:17:17+02:00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