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montage mural avec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384 mm x 214 mm</w:t>
      </w:r>
    </w:p>
    <w:p>
      <w:pPr/>
      <w:r>
        <w:rPr/>
        <w:t xml:space="preserve">Diamètre:  mm</w:t>
      </w:r>
    </w:p>
    <w:p>
      <w:pPr/>
    </w:p>
    <w:p>
      <w:pPr/>
      <w:r>
        <w:rPr/>
        <w:t xml:space="preserve">Type de montage: Wandaufbau</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34m m</w:t>
      </w:r>
    </w:p>
    <w:p>
      <w:pPr/>
      <w:r>
        <w:rPr/>
        <w:t xml:space="preserve">Pictogramme: Set</w:t>
      </w:r>
    </w:p>
    <w:p>
      <w:pPr/>
    </w:p>
    <w:p>
      <w:pPr/>
      <w:r>
        <w:rPr/>
        <w:t xml:space="preserve">Puissance en mode continu: 1,7 W W</w:t>
      </w:r>
    </w:p>
    <w:p>
      <w:pPr/>
      <w:r>
        <w:rPr/>
        <w:t xml:space="preserve">Puissance en mode veille: 0,9 W W</w:t>
      </w:r>
    </w:p>
    <w:p>
      <w:pPr/>
      <w:r>
        <w:rPr/>
        <w:t xml:space="preserve">Flux lumineux en mode de secours: 60 lm lm</w:t>
      </w:r>
    </w:p>
    <w:p>
      <w:pPr/>
    </w:p>
    <w:p>
      <w:pPr/>
      <w:r>
        <w:rPr/>
        <w:t xml:space="preserve">Batterie: LFP3216-SET-2AKKU</w:t>
      </w:r>
    </w:p>
    <w:p>
      <w:pPr/>
    </w:p>
    <w:p>
      <w:pPr/>
      <w:r>
        <w:rPr/>
        <w:t xml:space="preserve">Numéro d'article: LXW418SC</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0C0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2024-11-01T14:55:16+01:00</dcterms:created>
  <dcterms:modified xsi:type="dcterms:W3CDTF">2024-11-01T14:55:16+01:00</dcterms:modified>
</cp:coreProperties>
</file>

<file path=docProps/custom.xml><?xml version="1.0" encoding="utf-8"?>
<Properties xmlns="http://schemas.openxmlformats.org/officeDocument/2006/custom-properties" xmlns:vt="http://schemas.openxmlformats.org/officeDocument/2006/docPropsVTypes"/>
</file>