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montage mural avec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384 mm x 214 mm</w:t>
      </w:r>
    </w:p>
    <w:p>
      <w:pPr/>
      <w:r>
        <w:rPr/>
        <w:t xml:space="preserve">Diamètre:  mm</w:t>
      </w:r>
    </w:p>
    <w:p>
      <w:pPr/>
    </w:p>
    <w:p>
      <w:pPr/>
      <w:r>
        <w:rPr/>
        <w:t xml:space="preserve">Type de montage: Wandaufbau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34m m</w:t>
      </w:r>
    </w:p>
    <w:p>
      <w:pPr/>
      <w:r>
        <w:rPr/>
        <w:t xml:space="preserve">Pictogramme: Set</w:t>
      </w:r>
    </w:p>
    <w:p>
      <w:pPr/>
    </w:p>
    <w:p>
      <w:pPr/>
      <w:r>
        <w:rPr/>
        <w:t xml:space="preserve">Puissance en mode continu: 3,3 W W</w:t>
      </w:r>
    </w:p>
    <w:p>
      <w:pPr/>
      <w:r>
        <w:rPr/>
        <w:t xml:space="preserve">Puissance en mode veille: 0,9 W W</w:t>
      </w:r>
    </w:p>
    <w:p>
      <w:pPr/>
      <w:r>
        <w:rPr/>
        <w:t xml:space="preserve">Flux lumineux en mode de secours: 190 lm lm</w:t>
      </w:r>
    </w:p>
    <w:p>
      <w:pPr/>
    </w:p>
    <w:p>
      <w:pPr/>
      <w:r>
        <w:rPr/>
        <w:t xml:space="preserve">Batterie: LFP3216-SET-2AKKU</w:t>
      </w:r>
    </w:p>
    <w:p>
      <w:pPr/>
    </w:p>
    <w:p>
      <w:pPr/>
      <w:r>
        <w:rPr/>
        <w:t xml:space="preserve">Numéro d'article: LXW411SC</w:t>
      </w:r>
    </w:p>
    <w:p>
      <w:pPr/>
    </w:p>
    <w:p>
      <w:pPr/>
      <w:r>
        <w:rPr/>
        <w:t xml:space="preserve">Accessoires:</w:t>
      </w:r>
    </w:p>
    <w:p>
      <w:pPr/>
      <w:r>
        <w:rPr/>
        <w:t xml:space="preserve">Numéro d'article: BALL2,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05F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2024-10-29T16:56:03+01:00</dcterms:created>
  <dcterms:modified xsi:type="dcterms:W3CDTF">2024-10-29T16:56:03+01:00</dcterms:modified>
</cp:coreProperties>
</file>

<file path=docProps/custom.xml><?xml version="1.0" encoding="utf-8"?>
<Properties xmlns="http://schemas.openxmlformats.org/officeDocument/2006/custom-properties" xmlns:vt="http://schemas.openxmlformats.org/officeDocument/2006/docPropsVTypes"/>
</file>