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2 W W</w:t>
      </w:r>
    </w:p>
    <w:p>
      <w:pPr/>
      <w:r>
        <w:rPr/>
        <w:t xml:space="preserve">Luminous Flux Emergency Operation: 210 lm lm</w:t>
      </w:r>
    </w:p>
    <w:p>
      <w:pPr/>
    </w:p>
    <w:p>
      <w:pPr/>
    </w:p>
    <w:p>
      <w:pPr/>
      <w:r>
        <w:rPr/>
        <w:t xml:space="preserve">Battery: LFP3233-SET-2AKKU</w:t>
      </w:r>
    </w:p>
    <w:p>
      <w:pPr/>
    </w:p>
    <w:p>
      <w:pPr/>
      <w:r>
        <w:rPr/>
        <w:t xml:space="preserve">Article number: KWIW428SC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43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2024-11-06T10:25:36+01:00</dcterms:created>
  <dcterms:modified xsi:type="dcterms:W3CDTF">2024-11-06T10:25:36+01:00</dcterms:modified>
</cp:coreProperties>
</file>

<file path=docProps/custom.xml><?xml version="1.0" encoding="utf-8"?>
<Properties xmlns="http://schemas.openxmlformats.org/officeDocument/2006/custom-properties" xmlns:vt="http://schemas.openxmlformats.org/officeDocument/2006/docPropsVTypes"/>
</file>