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Wandaufbau</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-25 °C à 35 °C °C</w:t>
      </w:r>
    </w:p>
    <w:p>
      <w:pPr/>
      <w:r>
        <w:rPr/>
        <w:t xml:space="preserve">Température permise en mode veille: -25 °C à 35 °C °C</w:t>
      </w:r>
    </w:p>
    <w:p>
      <w:pPr/>
      <w:r>
        <w:rPr/>
        <w:t xml:space="preserve">Distance de reconnaissance: 16m m</w:t>
      </w:r>
    </w:p>
    <w:p>
      <w:pPr/>
      <w:r>
        <w:rPr/>
        <w:t xml:space="preserve">Pictogramme: Set</w:t>
      </w:r>
    </w:p>
    <w:p>
      <w:pPr/>
    </w:p>
    <w:p>
      <w:pPr/>
      <w:r>
        <w:rPr/>
        <w:t xml:space="preserve">Puissance en mode continu: 3,3 W W</w:t>
      </w:r>
    </w:p>
    <w:p>
      <w:pPr/>
      <w:r>
        <w:rPr/>
        <w:t xml:space="preserve">Puissance en mode veille: 0,4 W W</w:t>
      </w:r>
    </w:p>
    <w:p>
      <w:pPr/>
      <w:r>
        <w:rPr/>
        <w:t xml:space="preserve">Flux lumineux en mode de secours: 190 lm lm</w:t>
      </w:r>
    </w:p>
    <w:p>
      <w:pPr/>
    </w:p>
    <w:p>
      <w:pPr/>
      <w:r>
        <w:rPr/>
        <w:t xml:space="preserve">Batterie: LFP3216-SET-2AKKU</w:t>
      </w:r>
    </w:p>
    <w:p>
      <w:pPr/>
    </w:p>
    <w:p>
      <w:pPr/>
      <w:r>
        <w:rPr/>
        <w:t xml:space="preserve">Numéro d'article: KWIW413SC-COOLIP54</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AA2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2024-12-18T09:27:23+01:00</dcterms:created>
  <dcterms:modified xsi:type="dcterms:W3CDTF">2024-12-18T09:27:23+01:00</dcterms:modified>
</cp:coreProperties>
</file>

<file path=docProps/custom.xml><?xml version="1.0" encoding="utf-8"?>
<Properties xmlns="http://schemas.openxmlformats.org/officeDocument/2006/custom-properties" xmlns:vt="http://schemas.openxmlformats.org/officeDocument/2006/docPropsVTypes"/>
</file>