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pictogramme/de sécurité selon DIN EN 60598-1, DIN EN 60598-2-22 et DIN EN 1838</w:t>
      </w:r>
      <w:br/>
      <w:r>
        <w:rPr/>
        <w:t xml:space="preserve">  </w:t>
      </w:r>
      <w:br/>
      <w:r>
        <w:rPr/>
        <w:t xml:space="preserve">Luminaire en plastique classique en forme de barre pour le montage au plafond. Les lignes droites ainsi que la construction robuste permettent une utilisation polyvalente. </w:t>
      </w:r>
      <w:br/>
      <w:r>
        <w:rPr/>
        <w:t xml:space="preserve">Convient à l'allumage permanent ou en mode veille. Sécurité de planification grâce à l'utilisation variable et sans outil des pictogrammes sur place. Pictogrammes conformes aux normes DIN EN ISO 7010 et DIN ISO 3864 (gauche, droite, haut, bas) inclus en standard dans la livraison.</w:t>
      </w:r>
    </w:p>
    <w:p>
      <w:pPr/>
    </w:p>
    <w:p>
      <w:pPr/>
      <w:r>
        <w:rPr/>
        <w:t xml:space="preserve">Surveillance: </w:t>
      </w:r>
    </w:p>
    <w:p>
      <w:pPr/>
      <w:r>
        <w:rPr/>
        <w:t xml:space="preserve">With integrated monitoring module for operating on a Wireless Professional central monitoring system.</w:t>
      </w:r>
    </w:p>
    <w:p>
      <w:pPr>
        <w:numPr>
          <w:ilvl w:val="0"/>
          <w:numId w:val="2"/>
        </w:numPr>
      </w:pPr>
      <w:r>
        <w:rPr/>
        <w:t xml:space="preserve">Charge monitoring indicator on the luminaire</w:t>
      </w:r>
    </w:p>
    <w:p>
      <w:pPr>
        <w:numPr>
          <w:ilvl w:val="0"/>
          <w:numId w:val="2"/>
        </w:numPr>
      </w:pPr>
      <w:r>
        <w:rPr/>
        <w:t xml:space="preserve">Manual or automatic function test (free choice of test start time in the WirelessControl software)</w:t>
      </w:r>
    </w:p>
    <w:p>
      <w:pPr>
        <w:numPr>
          <w:ilvl w:val="0"/>
          <w:numId w:val="2"/>
        </w:numPr>
      </w:pPr>
      <w:r>
        <w:rPr/>
        <w:t xml:space="preserve">Manual or automatic continuous function test can be activated via the length of the luminaire’s measurement operation (free choice of test start times in the WirelessControl software)</w:t>
      </w:r>
    </w:p>
    <w:p>
      <w:pPr>
        <w:numPr>
          <w:ilvl w:val="0"/>
          <w:numId w:val="2"/>
        </w:numPr>
      </w:pPr>
      <w:r>
        <w:rPr/>
        <w:t xml:space="preserve">Automatic charge monitoring</w:t>
      </w:r>
    </w:p>
    <w:p>
      <w:pPr>
        <w:numPr>
          <w:ilvl w:val="0"/>
          <w:numId w:val="2"/>
        </w:numPr>
      </w:pPr>
      <w:r>
        <w:rPr/>
        <w:t xml:space="preserve">Deep discharge protection with restart inhibit</w:t>
      </w:r>
    </w:p>
    <w:p>
      <w:pPr/>
      <w:r>
        <w:rPr/>
        <w:t xml:space="preserve">Matériau: Matière plastique</w:t>
      </w:r>
    </w:p>
    <w:p>
      <w:pPr/>
      <w:r>
        <w:rPr/>
        <w:t xml:space="preserve">Couleur: RAL 9003</w:t>
      </w:r>
    </w:p>
    <w:p>
      <w:pPr/>
      <w:r>
        <w:rPr/>
        <w:t xml:space="preserve">Dimensions: 93 mm x 390 mm x 139 mm</w:t>
      </w:r>
    </w:p>
    <w:p>
      <w:pPr/>
    </w:p>
    <w:p>
      <w:pPr/>
      <w:r>
        <w:rPr/>
        <w:t xml:space="preserve">Type de montage: Decke</w:t>
      </w:r>
    </w:p>
    <w:p>
      <w:pPr/>
      <w:r>
        <w:rPr/>
        <w:t xml:space="preserve">Classe de protection: 2</w:t>
      </w:r>
    </w:p>
    <w:p>
      <w:pPr/>
      <w:r>
        <w:rPr/>
        <w:t xml:space="preserve">Indice de protection (IP): IP 65</w:t>
      </w:r>
    </w:p>
    <w:p>
      <w:pPr/>
      <w:r>
        <w:rPr/>
        <w:t xml:space="preserve">Degré de résistance aux chocs IK: IK 6</w:t>
      </w:r>
    </w:p>
    <w:p>
      <w:pPr/>
      <w:r>
        <w:rPr/>
        <w:t xml:space="preserve">Température permise en mode contenu: -5 °C à 40 °C °C</w:t>
      </w:r>
    </w:p>
    <w:p>
      <w:pPr/>
      <w:r>
        <w:rPr/>
        <w:t xml:space="preserve">Température permise en mode veille: -5 °C à 40 °C °C</w:t>
      </w:r>
    </w:p>
    <w:p>
      <w:pPr/>
      <w:r>
        <w:rPr/>
        <w:t xml:space="preserve">Distance de reconnaissance: 16m m</w:t>
      </w:r>
    </w:p>
    <w:p>
      <w:pPr/>
      <w:r>
        <w:rPr/>
        <w:t xml:space="preserve">Pictogramme: Set</w:t>
      </w:r>
    </w:p>
    <w:p>
      <w:pPr/>
    </w:p>
    <w:p>
      <w:pPr/>
      <w:r>
        <w:rPr/>
        <w:t xml:space="preserve">Puissance en mode continu: 5,7 W W</w:t>
      </w:r>
    </w:p>
    <w:p>
      <w:pPr/>
      <w:r>
        <w:rPr/>
        <w:t xml:space="preserve">Puissance en mode veille: 0,8 W W</w:t>
      </w:r>
    </w:p>
    <w:p>
      <w:pPr/>
      <w:r>
        <w:rPr/>
        <w:t xml:space="preserve">Flux lumineux en mode de secours: 245 lm lm</w:t>
      </w:r>
    </w:p>
    <w:p>
      <w:pPr/>
    </w:p>
    <w:p>
      <w:pPr/>
      <w:r>
        <w:rPr/>
        <w:t xml:space="preserve">Tension d'entrée AC: 230 V V</w:t>
      </w:r>
    </w:p>
    <w:p>
      <w:pPr/>
      <w:r>
        <w:rPr/>
        <w:t xml:space="preserve">Section de raccordement: 2.5 mm² mm</w:t>
      </w:r>
    </w:p>
    <w:p>
      <w:pPr/>
    </w:p>
    <w:p>
      <w:pPr/>
      <w:r>
        <w:rPr/>
        <w:t xml:space="preserve">Batterie: LFP3233-SET-2AKKU</w:t>
      </w:r>
    </w:p>
    <w:p>
      <w:pPr/>
    </w:p>
    <w:p>
      <w:pPr/>
      <w:r>
        <w:rPr/>
        <w:t xml:space="preserve">Numéro d'article: KWID428WL</w:t>
      </w:r>
    </w:p>
    <w:p>
      <w:pPr/>
    </w:p>
    <w:p>
      <w:pPr/>
      <w:r>
        <w:rPr/>
        <w:t xml:space="preserve">Accessoires:</w:t>
      </w:r>
    </w:p>
    <w:p>
      <w:pPr/>
      <w:r>
        <w:rPr/>
        <w:t xml:space="preserve">Numéro d'article: BKW,  </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C68DE2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2024-09-09T11:26:52+02:00</dcterms:created>
  <dcterms:modified xsi:type="dcterms:W3CDTF">2024-09-09T11:26:52+02:00</dcterms:modified>
</cp:coreProperties>
</file>

<file path=docProps/custom.xml><?xml version="1.0" encoding="utf-8"?>
<Properties xmlns="http://schemas.openxmlformats.org/officeDocument/2006/custom-properties" xmlns:vt="http://schemas.openxmlformats.org/officeDocument/2006/docPropsVTypes"/>
</file>