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Rettungszeichen-/Sicherheitsleuchte nach DIN EN 60598-1, DIN EN 60598-2-22 und DIN EN 1838</w:t>
      </w:r>
      <w:br/>
      <w:r>
        <w:rPr/>
        <w:t xml:space="preserve">  </w:t>
      </w:r>
      <w:br/>
      <w:r>
        <w:rPr/>
        <w:t xml:space="preserve">Klassische balkenförmige Kunststoffleuchte zur Deckenmontage. Gerade Linien sowie die robuste Konstruktion erlauben einen vielseitigen Einsatz. </w:t>
      </w:r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oben, unten) standardmäßig im Lieferumfang enthalten.  </w:t>
      </w:r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für den Betrieb an einer zentralen Überwachungsanlage vom Typ Wireless Professional.</w:t>
      </w:r>
    </w:p>
    <w:p>
      <w:pPr>
        <w:numPr>
          <w:ilvl w:val="0"/>
          <w:numId w:val="2"/>
        </w:numPr>
      </w:pPr>
      <w:r>
        <w:rPr/>
        <w:t xml:space="preserve">Ladekontrollanzeige an der Leuchte</w:t>
      </w:r>
    </w:p>
    <w:p>
      <w:pPr>
        <w:numPr>
          <w:ilvl w:val="0"/>
          <w:numId w:val="2"/>
        </w:numPr>
      </w:pPr>
      <w:r>
        <w:rPr/>
        <w:t xml:space="preserve">manueller oder automatischer Funktionstest (Teststartzeit in der WirelessControl Software frei wählbar)</w:t>
      </w:r>
    </w:p>
    <w:p>
      <w:pPr>
        <w:numPr>
          <w:ilvl w:val="0"/>
          <w:numId w:val="2"/>
        </w:numPr>
      </w:pPr>
      <w:r>
        <w:rPr/>
        <w:t xml:space="preserve">Aktivierbarer manueller oder automatischer Betriebsdauertest über die Bemessungsbetriebsdauer der Leuchte (Teststartzeiten in der WirelessControl Software frei wählbar)</w:t>
      </w:r>
    </w:p>
    <w:p>
      <w:pPr>
        <w:numPr>
          <w:ilvl w:val="0"/>
          <w:numId w:val="2"/>
        </w:numPr>
      </w:pPr>
      <w:r>
        <w:rPr/>
        <w:t xml:space="preserve">Automatische 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/>
      <w:r>
        <w:rPr/>
        <w:t xml:space="preserve">Material: Kunststoff</w:t>
      </w:r>
    </w:p>
    <w:p>
      <w:pPr/>
      <w:r>
        <w:rPr/>
        <w:t xml:space="preserve">Farbe: RAL 9003</w:t>
      </w:r>
    </w:p>
    <w:p>
      <w:pPr/>
      <w:r>
        <w:rPr/>
        <w:t xml:space="preserve">Maße: 93 mm x 390 mm x 139 mm</w:t>
      </w:r>
    </w:p>
    <w:p>
      <w:pPr/>
    </w:p>
    <w:p>
      <w:pPr/>
      <w:r>
        <w:rPr/>
        <w:t xml:space="preserve">Montageart: Decke</w:t>
      </w:r>
    </w:p>
    <w:p>
      <w:pPr/>
      <w:r>
        <w:rPr/>
        <w:t xml:space="preserve">Schutzklasse: 2</w:t>
      </w:r>
    </w:p>
    <w:p>
      <w:pPr/>
      <w:r>
        <w:rPr/>
        <w:t xml:space="preserve">Schutzart (IP): IP 65</w:t>
      </w:r>
    </w:p>
    <w:p>
      <w:pPr/>
      <w:r>
        <w:rPr/>
        <w:t xml:space="preserve">Stoßfestigkeitsgrad IK: IK 6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16m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5,7 W W</w:t>
      </w:r>
    </w:p>
    <w:p>
      <w:pPr/>
      <w:r>
        <w:rPr/>
        <w:t xml:space="preserve">Leistung Bereitschaftsbetrieb: 0,8 W W</w:t>
      </w:r>
    </w:p>
    <w:p>
      <w:pPr/>
      <w:r>
        <w:rPr/>
        <w:t xml:space="preserve">Lichtstrom Notbetrieb: 245 lm lm</w:t>
      </w:r>
    </w:p>
    <w:p>
      <w:pPr/>
    </w:p>
    <w:p>
      <w:pPr/>
      <w:r>
        <w:rPr/>
        <w:t xml:space="preserve">Eingangsspannung AC: 230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LFP3233-SET-2AKKU</w:t>
      </w:r>
    </w:p>
    <w:p>
      <w:pPr/>
    </w:p>
    <w:p>
      <w:pPr/>
      <w:r>
        <w:rPr/>
        <w:t xml:space="preserve">Artikelnummer: KWID428WL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BKW, Ballschutzkorb (KW) 420x170x170mm inkl. Laschen RAL9010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A63D293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2024-07-16T14:53:44+02:00</dcterms:created>
  <dcterms:modified xsi:type="dcterms:W3CDTF">2024-07-16T14:53:44+02:00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