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Distance de reconnaissance: 16m m</w:t>
      </w:r>
    </w:p>
    <w:p>
      <w:pPr/>
      <w:r>
        <w:rPr/>
        <w:t xml:space="preserve">Pictogramme: Set</w:t>
      </w:r>
    </w:p>
    <w:p>
      <w:pPr/>
    </w:p>
    <w:p>
      <w:pPr/>
      <w:r>
        <w:rPr/>
        <w:t xml:space="preserve">Puissance en mode continu: 5,7 W W</w:t>
      </w:r>
    </w:p>
    <w:p>
      <w:pPr/>
      <w:r>
        <w:rPr/>
        <w:t xml:space="preserve">Puissance en mode veille: 0,8 W W</w:t>
      </w:r>
    </w:p>
    <w:p>
      <w:pPr/>
      <w:r>
        <w:rPr/>
        <w:t xml:space="preserve">Flux lumineux en mode de secours: 520 lm lm</w:t>
      </w:r>
    </w:p>
    <w:p>
      <w:pPr/>
    </w:p>
    <w:p>
      <w:pPr/>
      <w:r>
        <w:rPr/>
        <w:t xml:space="preserve">Tension d'entrée AC: 230 V V</w:t>
      </w:r>
    </w:p>
    <w:p>
      <w:pPr/>
      <w:r>
        <w:rPr/>
        <w:t xml:space="preserve">Section de raccordement: 2.5 mm² mm</w:t>
      </w:r>
    </w:p>
    <w:p>
      <w:pPr/>
    </w:p>
    <w:p>
      <w:pPr/>
      <w:r>
        <w:rPr/>
        <w:t xml:space="preserve">Batterie: LFP3233-SET-2AKKU</w:t>
      </w:r>
    </w:p>
    <w:p>
      <w:pPr/>
    </w:p>
    <w:p>
      <w:pPr/>
      <w:r>
        <w:rPr/>
        <w:t xml:space="preserve">Numéro d'article: KWID423WL</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1EB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2024-09-09T11:27:09+02:00</dcterms:created>
  <dcterms:modified xsi:type="dcterms:W3CDTF">2024-09-09T11:27:09+02:00</dcterms:modified>
</cp:coreProperties>
</file>

<file path=docProps/custom.xml><?xml version="1.0" encoding="utf-8"?>
<Properties xmlns="http://schemas.openxmlformats.org/officeDocument/2006/custom-properties" xmlns:vt="http://schemas.openxmlformats.org/officeDocument/2006/docPropsVTypes"/>
</file>