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-15 °C to 40 °C °C</w:t>
      </w:r>
    </w:p>
    <w:p>
      <w:pPr/>
      <w:r>
        <w:rPr/>
        <w:t xml:space="preserve">Allowed temperature BS: -15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LFP3233.01-TT, {{Produkt - BatteryPerformance - BatteryTechnology (P:17:110)}} Batteri</w:t>
      </w:r>
    </w:p>
    <w:p>
      <w:pPr/>
    </w:p>
    <w:p>
      <w:pPr/>
      <w:r>
        <w:rPr/>
        <w:t xml:space="preserve">Varenummer: KSU411SC-SW-TT</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2BCC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2024-11-05T13:49:09+01:00</dcterms:created>
  <dcterms:modified xsi:type="dcterms:W3CDTF">2024-11-05T13:49:09+01:00</dcterms:modified>
</cp:coreProperties>
</file>

<file path=docProps/custom.xml><?xml version="1.0" encoding="utf-8"?>
<Properties xmlns="http://schemas.openxmlformats.org/officeDocument/2006/custom-properties" xmlns:vt="http://schemas.openxmlformats.org/officeDocument/2006/docPropsVTypes"/>
</file>