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Matériau: Matière plastique</w:t>
      </w:r>
    </w:p>
    <w:p>
      <w:pPr/>
      <w:r>
        <w:rPr/>
        <w:t xml:space="preserve">Couleur: RAL 9003</w:t>
      </w:r>
    </w:p>
    <w:p>
      <w:pPr/>
      <w:r>
        <w:rPr/>
        <w:t xml:space="preserve">Dimensions: 34 mm x 250 mm x 174 mm</w:t>
      </w:r>
    </w:p>
    <w:p>
      <w:pPr/>
      <w:r>
        <w:rPr/>
        <w:t xml:space="preserve">Diamètre:  mm</w:t>
      </w:r>
    </w:p>
    <w:p>
      <w:pPr/>
    </w:p>
    <w:p>
      <w:pPr/>
      <w:r>
        <w:rPr/>
        <w:t xml:space="preserve">lbl-mountingMethod: Universal</w:t>
      </w:r>
    </w:p>
    <w:p>
      <w:pPr/>
      <w:r>
        <w:rPr/>
        <w:t xml:space="preserve">lbl-protectionClass: 2</w:t>
      </w:r>
    </w:p>
    <w:p>
      <w:pPr/>
      <w:r>
        <w:rPr/>
        <w:t xml:space="preserve">lbl-protectionRating: IP 54</w:t>
      </w:r>
    </w:p>
    <w:p>
      <w:pPr/>
      <w:r>
        <w:rPr/>
        <w:t xml:space="preserve">lbl-impactResistanceRate: IK ≥ 3</w:t>
      </w:r>
    </w:p>
    <w:p>
      <w:pPr/>
      <w:r>
        <w:rPr/>
        <w:t xml:space="preserve">Température permise en mode contenu: -30 °C à 40 °C °C</w:t>
      </w:r>
    </w:p>
    <w:p>
      <w:pPr/>
      <w:r>
        <w:rPr/>
        <w:t xml:space="preserve">Température permise en mode veille: -30 °C à 40 °C °C</w:t>
      </w:r>
    </w:p>
    <w:p>
      <w:pPr/>
      <w:r>
        <w:rPr/>
        <w:t xml:space="preserve">Distance de reconnaissance: 22m m</w:t>
      </w:r>
    </w:p>
    <w:p>
      <w:pPr/>
      <w:r>
        <w:rPr/>
        <w:t xml:space="preserve">Pictogramme: Set</w:t>
      </w:r>
    </w:p>
    <w:p>
      <w:pPr/>
    </w:p>
    <w:p>
      <w:pPr/>
      <w:r>
        <w:rPr/>
        <w:t xml:space="preserve">Puissance en mode continu: 3,2 W W</w:t>
      </w:r>
    </w:p>
    <w:p>
      <w:pPr/>
      <w:r>
        <w:rPr/>
        <w:t xml:space="preserve">Puissance en mode veille: 1 W W</w:t>
      </w:r>
    </w:p>
    <w:p>
      <w:pPr/>
      <w:r>
        <w:rPr/>
        <w:t xml:space="preserve">Flux lumineux en mode de secours: 220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lbl-articleNumber: KSC019</w:t>
      </w:r>
    </w:p>
    <w:p>
      <w:pPr/>
    </w:p>
    <w:p>
      <w:pPr/>
      <w:r>
        <w:rPr/>
        <w:t xml:space="preserve">Accessoires:</w:t>
      </w:r>
    </w:p>
    <w:p>
      <w:pPr/>
      <w:r>
        <w:rPr/>
        <w:t xml:space="preserve">lbl-articleNumber: DSA, </w:t>
      </w:r>
    </w:p>
    <w:p>
      <w:pPr/>
      <w:r>
        <w:rPr/>
        <w:t xml:space="preserve">lbl-articleNumber: AWKSU,  </w:t>
      </w:r>
    </w:p>
    <w:p>
      <w:pPr/>
      <w:r>
        <w:rPr/>
        <w:t xml:space="preserve">lbl-articleNumber: 2PW-EB</w:t>
      </w:r>
    </w:p>
    <w:p>
      <w:pPr/>
      <w:r>
        <w:rPr/>
        <w:t xml:space="preserve">lbl-articleNumber: KMBE,  </w:t>
      </w:r>
    </w:p>
    <w:p>
      <w:pPr/>
      <w:r>
        <w:rPr/>
        <w:t xml:space="preserve">lbl-articleNumber: BALLPLX-KMU, </w:t>
      </w:r>
    </w:p>
    <w:p>
      <w:pPr/>
      <w:r>
        <w:rPr/>
        <w:t xml:space="preserve">lbl-articleNumber: KS4FIRE, </w:t>
      </w:r>
    </w:p>
    <w:p>
      <w:pPr/>
      <w:r>
        <w:rPr/>
        <w:t xml:space="preserve">lbl-articleNumber: KS4HELP,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2024-07-09T07:49:53+02:00</dcterms:created>
  <dcterms:modified xsi:type="dcterms:W3CDTF">2024-07-09T07:49:53+02:00</dcterms:modified>
</cp:coreProperties>
</file>

<file path=docProps/custom.xml><?xml version="1.0" encoding="utf-8"?>
<Properties xmlns="http://schemas.openxmlformats.org/officeDocument/2006/custom-properties" xmlns:vt="http://schemas.openxmlformats.org/officeDocument/2006/docPropsVTypes"/>
</file>