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Innovative synthetic LED edge luminaire for universal mounting (wall/ceiling/integrated ceiling Mount*/brackets*). For mounting convenience, the luminaire consists of only 3 parts. Toollessly mountable onto the integrated quick assembly ceiling or wall mounting system. The luminaire has zero potential when dismanteled. Suitable for continuous mode or stand-by mode. Reliable planning due to a toolless and variable, use of the pictograms on-site. Set of pictograms (left, right, bottom, top)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operation on a monitoring device of the Wireless Basic type.</w:t>
      </w:r>
    </w:p>
    <w:p>
      <w:pPr>
        <w:pPr/>
        <w:numPr>
          <w:ilvl w:val="0"/>
          <w:numId w:val="2"/>
        </w:numPr>
      </w:pPr>
      <w:r>
        <w:rPr/>
        <w:t xml:space="preserve">Time-saving configuration and commissioning as well as monitoring via Bluetooth using an Android app</w:t>
      </w:r>
    </w:p>
    <w:p>
      <w:pPr>
        <w:pPr/>
        <w:numPr>
          <w:ilvl w:val="0"/>
          <w:numId w:val="2"/>
        </w:numPr>
      </w:pPr>
      <w:r>
        <w:rPr/>
        <w:t xml:space="preserve">Operation in offline mode or optionally via LIGHTLINX® with versatile cloud functions</w:t>
      </w:r>
    </w:p>
    <w:p>
      <w:pPr>
        <w:pPr/>
        <w:numPr>
          <w:ilvl w:val="0"/>
          <w:numId w:val="2"/>
        </w:numPr>
      </w:pPr>
      <w:r>
        <w:rPr/>
        <w:t xml:space="preserve">Version with automatic test system according to DIN EN 62034 type S incl. SelfControl test button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charging and battery circuit) as well as status displays (operation, function test, duration test) via 3 coloured LEDs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(test start time freely selectable in the WirelessBasic app)</w:t>
      </w:r>
    </w:p>
    <w:p>
      <w:pPr>
        <w:pPr/>
        <w:numPr>
          <w:ilvl w:val="0"/>
          <w:numId w:val="2"/>
        </w:numPr>
      </w:pPr>
      <w:r>
        <w:rPr/>
        <w:t xml:space="preserve">Configurable duration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lockout</w:t>
      </w:r>
    </w:p>
    <w:p>
      <w:pPr>
        <w:pPr/>
        <w:numPr>
          <w:ilvl w:val="0"/>
          <w:numId w:val="2"/>
        </w:numPr>
      </w:pPr>
      <w:r>
        <w:rPr/>
        <w:t xml:space="preserve">No-load and short-circuit shutdown of the inverter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34 mm x 250 mm x 174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54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-10 to 40 °C</w:t>
      </w:r>
    </w:p>
    <w:p>
      <w:pPr/>
      <w:r>
        <w:rPr/>
        <w:t xml:space="preserve">Allowed temperature BS: -10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3,9 W</w:t>
      </w:r>
    </w:p>
    <w:p>
      <w:pPr/>
      <w:r>
        <w:rPr/>
        <w:t xml:space="preserve">Power non-maintained mode: 1,5 W</w:t>
      </w:r>
    </w:p>
    <w:p>
      <w:pPr/>
      <w:r>
        <w:rPr/>
        <w:t xml:space="preserve">Luminous Flux Emergency Operation: 190 lm</w:t>
      </w:r>
    </w:p>
    <w:p>
      <w:pPr/>
      <w:r>
        <w:rPr/>
        <w:t xml:space="preserve">Bridging time (h): 1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LFP3233.01, 3.2V / 3.3 Ah LiFePO4 </w:t>
      </w:r>
    </w:p>
    <w:p>
      <w:pPr/>
    </w:p>
    <w:p>
      <w:pPr/>
      <w:r>
        <w:rPr/>
        <w:t xml:space="preserve">Article number: KSC011WB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AWKSU, Wall bracket short 60x47mm, white</w:t>
      </w:r>
    </w:p>
    <w:p>
      <w:pPr/>
      <w:r>
        <w:rPr/>
        <w:t xml:space="preserve">Article number: 2PW-EB, </w:t>
      </w:r>
    </w:p>
    <w:p>
      <w:pPr/>
      <w:r>
        <w:rPr/>
        <w:t xml:space="preserve">Article number: KMBE, concrete recessed housing</w:t>
      </w:r>
    </w:p>
    <w:p>
      <w:pPr/>
      <w:r>
        <w:rPr/>
        <w:t xml:space="preserve">Article number: BALLPLX-KMU, Ball protection 380x280x60mm incl. fastening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909018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2024-06-20T08:22:41+02:00</dcterms:created>
  <dcterms:modified xsi:type="dcterms:W3CDTF">2024-06-20T08:22:41+02:00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