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Rettungszeichenleuchte gem. DIN EN 60598-1, DIN EN 60598-2-22 und DIN EN 1838. </w:t>
      </w:r>
      <w:br/>
      <w:r>
        <w:rPr/>
        <w:t xml:space="preserve">  </w:t>
      </w:r>
      <w:br/>
      <w:r>
        <w:rPr/>
        <w:t xml:space="preserve">Schlanke, elegante, konvexe, zum Betrachter geneigte Kunststoffleuchte, die sich nach unten stufenlos symmetrisch verjüngt. Für Universalmontage (Wand/Decke/Deckeneinbau*/Ausleger*). Leuchte zur einfachsten Montage aus nur 3 Teilen bestehend. Werkzeuglos auf integriertem Decken- bzw. Wandschnellmontagesystem montierbar. Netzspannungsfrei bei Demontage der Leuchte. Geeignet für Dauer- oder Bereitschaftsschaltung. Planungssicherheit durch werkzeuglosen, variablen Einsatz der Piktogramme vor Ort. Piktogrammset (links, rechts, unten, oben) standardmäßig im Lieferumfang enthalten. </w:t>
      </w:r>
      <w:br/>
      <w:br/>
      <w:r>
        <w:rPr/>
        <w:t xml:space="preserve">*mit zusätzlichem Adapter</w:t>
      </w:r>
      <w:br/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für den Betrieb an einer Überwachungseinrichtung vom Typ Wireless Basic</w:t>
      </w:r>
    </w:p>
    <w:p>
      <w:pPr>
        <w:pPr/>
        <w:numPr>
          <w:ilvl w:val="0"/>
          <w:numId w:val="2"/>
        </w:numPr>
      </w:pPr>
      <w:r>
        <w:rPr/>
        <w:t xml:space="preserve">Zeitsparende Konfiguration und Inbetriebnahme sowie Überwachung mittels Bluetooth per Android App</w:t>
      </w:r>
    </w:p>
    <w:p>
      <w:pPr>
        <w:pPr/>
        <w:numPr>
          <w:ilvl w:val="0"/>
          <w:numId w:val="2"/>
        </w:numPr>
      </w:pPr>
      <w:r>
        <w:rPr/>
        <w:t xml:space="preserve">Betrieb im Offline-Modus oder optional über LIGHTLINX® mit vielseitigen Cloud-Funktionen</w:t>
      </w:r>
    </w:p>
    <w:p>
      <w:pPr>
        <w:pPr/>
        <w:numPr>
          <w:ilvl w:val="0"/>
          <w:numId w:val="2"/>
        </w:numPr>
      </w:pPr>
      <w:r>
        <w:rPr/>
        <w:t xml:space="preserve">Ausführung mit automatischem Prüfsystem gemäß DIN EN 62034 Typ S inkl. Test-Taster SelfControl</w:t>
      </w:r>
    </w:p>
    <w:p>
      <w:pPr>
        <w:pPr/>
        <w:numPr>
          <w:ilvl w:val="0"/>
          <w:numId w:val="2"/>
        </w:numPr>
      </w:pPr>
      <w:r>
        <w:rPr/>
        <w:t xml:space="preserve">Testergebnisse mit Störungsanalyse (Leuchtmittel, Lade- und Batteriekreis) sowie Statusanzeigen (Betrieb, Funktionstest, Betriebsdauertest) über 3 farbige LEDs</w:t>
      </w:r>
    </w:p>
    <w:p>
      <w:pPr>
        <w:pPr/>
        <w:numPr>
          <w:ilvl w:val="0"/>
          <w:numId w:val="2"/>
        </w:numPr>
      </w:pPr>
      <w:r>
        <w:rPr/>
        <w:t xml:space="preserve">Manueller oder automatischer Funktionstest (Teststartzeit in der WirelessBasic App frei wählbar)</w:t>
      </w:r>
    </w:p>
    <w:p>
      <w:pPr>
        <w:pPr/>
        <w:numPr>
          <w:ilvl w:val="0"/>
          <w:numId w:val="2"/>
        </w:numPr>
      </w:pPr>
      <w:r>
        <w:rPr/>
        <w:t xml:space="preserve">Konfigurierbarer Betriebsdauertest (alle 12 Monate)</w:t>
      </w:r>
    </w:p>
    <w:p>
      <w:pPr>
        <w:pPr/>
        <w:numPr>
          <w:ilvl w:val="0"/>
          <w:numId w:val="2"/>
        </w:numPr>
      </w:pPr>
      <w:r>
        <w:rPr/>
        <w:t xml:space="preserve">Automatische Ladeüberwachung</w:t>
      </w:r>
    </w:p>
    <w:p>
      <w:pPr>
        <w:pPr/>
        <w:numPr>
          <w:ilvl w:val="0"/>
          <w:numId w:val="2"/>
        </w:numPr>
      </w:pPr>
      <w:r>
        <w:rPr/>
        <w:t xml:space="preserve">Tiefentladeschutz mit Wiedereinschaltsperre</w:t>
      </w:r>
    </w:p>
    <w:p>
      <w:pPr>
        <w:pPr/>
        <w:numPr>
          <w:ilvl w:val="0"/>
          <w:numId w:val="2"/>
        </w:numPr>
      </w:pPr>
      <w:r>
        <w:rPr/>
        <w:t xml:space="preserve">Leerlauf- und Kurzschlussabschaltung des Wechselrichters</w:t>
      </w:r>
    </w:p>
    <w:p>
      <w:pPr/>
      <w:r>
        <w:rPr/>
        <w:t xml:space="preserve">Material: Kunststoff</w:t>
      </w:r>
    </w:p>
    <w:p>
      <w:pPr/>
      <w:r>
        <w:rPr/>
        <w:t xml:space="preserve">Farbe: RAL 9003</w:t>
      </w:r>
    </w:p>
    <w:p>
      <w:pPr/>
      <w:r>
        <w:rPr/>
        <w:t xml:space="preserve">Maße: 34 mm x 250 mm x 174 mm</w:t>
      </w:r>
    </w:p>
    <w:p>
      <w:pPr/>
    </w:p>
    <w:p>
      <w:pPr/>
      <w:r>
        <w:rPr/>
        <w:t xml:space="preserve">Montageart: Universal</w:t>
      </w:r>
    </w:p>
    <w:p>
      <w:pPr/>
      <w:r>
        <w:rPr/>
        <w:t xml:space="preserve">Schutzklasse: 2</w:t>
      </w:r>
    </w:p>
    <w:p>
      <w:pPr/>
      <w:r>
        <w:rPr/>
        <w:t xml:space="preserve">Schutzart (IP): 43</w:t>
      </w:r>
    </w:p>
    <w:p>
      <w:pPr/>
      <w:r>
        <w:rPr/>
        <w:t xml:space="preserve">Stoßfestigkeitsgrad IK: 3</w:t>
      </w:r>
    </w:p>
    <w:p>
      <w:pPr/>
      <w:r>
        <w:rPr/>
        <w:t xml:space="preserve">Zulässige Temperatur DS: -5 bis 35 °C</w:t>
      </w:r>
    </w:p>
    <w:p>
      <w:pPr/>
      <w:r>
        <w:rPr/>
        <w:t xml:space="preserve">Zulässige Temperatur BS: -5 bis 35 °C</w:t>
      </w:r>
    </w:p>
    <w:p>
      <w:pPr/>
      <w:r>
        <w:rPr/>
        <w:t xml:space="preserve">Erkennungsweite: 24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3,9 W</w:t>
      </w:r>
    </w:p>
    <w:p>
      <w:pPr/>
      <w:r>
        <w:rPr/>
        <w:t xml:space="preserve">Leistung Bereitschaftsbetrieb: 1,5 W</w:t>
      </w:r>
    </w:p>
    <w:p>
      <w:pPr/>
      <w:r>
        <w:rPr/>
        <w:t xml:space="preserve">Lichtstrom Notbetrieb: 190 lm</w:t>
      </w:r>
    </w:p>
    <w:p>
      <w:pPr/>
      <w:r>
        <w:rPr/>
        <w:t xml:space="preserve">Überbrückungszeit (h): 3 h</w:t>
      </w:r>
    </w:p>
    <w:p>
      <w:pPr/>
    </w:p>
    <w:p>
      <w:pPr/>
      <w:r>
        <w:rPr/>
        <w:t xml:space="preserve">Eingangsspannung AC: 230 V</w:t>
      </w:r>
    </w:p>
    <w:p>
      <w:pPr/>
      <w:r>
        <w:rPr/>
        <w:t xml:space="preserve">Anschlussquerschnitt: 2.5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Artikelnummer: KMU413WB-3P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DSA, Seilaufhängung (Standardlänge 1,5m)</w:t>
      </w:r>
    </w:p>
    <w:p>
      <w:pPr/>
      <w:r>
        <w:rPr/>
        <w:t xml:space="preserve">Artikelnummer: KME-EB, Einbaurahmen mit Prüftaster (EB) - ABS weiss</w:t>
      </w:r>
    </w:p>
    <w:p>
      <w:pPr/>
      <w:r>
        <w:rPr/>
        <w:t xml:space="preserve">Artikelnummer: AWKSU, Wandausleger kurz 60x47mm, strukturweiß</w:t>
      </w:r>
    </w:p>
    <w:p>
      <w:pPr/>
      <w:r>
        <w:rPr/>
        <w:t xml:space="preserve">Artikelnummer: 2PW-EB, 2x PW - Pendel Weiß 500mm vorverdrahtet</w:t>
      </w:r>
    </w:p>
    <w:p>
      <w:pPr/>
      <w:r>
        <w:rPr/>
        <w:t xml:space="preserve">Artikelnummer: KMBE, Betoneinputzkasten</w:t>
      </w:r>
    </w:p>
    <w:p>
      <w:pPr/>
      <w:r>
        <w:rPr/>
        <w:t xml:space="preserve">Artikelnummer: BALLPLX-KMU, Ballschutzhaube 380x280x60mm inkl. Laschen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052ACBF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2024-06-15T22:22:05+02:00</dcterms:created>
  <dcterms:modified xsi:type="dcterms:W3CDTF">2024-06-15T22:22:05+02:00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