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9005</w:t>
      </w:r>
    </w:p>
    <w:p>
      <w:pPr/>
      <w:r>
        <w:rPr/>
        <w:t xml:space="preserve">Dimensions: 250 mm x 34 mm x 50 mm</w:t>
      </w:r>
    </w:p>
    <w:p>
      <w:pPr/>
      <w:r>
        <w:rPr/>
        <w:t xml:space="preserve">Diamètre:  mm</w:t>
      </w:r>
    </w:p>
    <w:p>
      <w:pPr/>
    </w:p>
    <w:p>
      <w:pPr/>
      <w:r>
        <w:rPr/>
        <w:t xml:space="preserve">Type de montage: Universal</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-10 °C à 40 °C °C</w:t>
      </w:r>
    </w:p>
    <w:p>
      <w:pPr/>
      <w:r>
        <w:rPr/>
        <w:t xml:space="preserve">Température permise en mode veille: -5 °C à 40 °C °C</w:t>
      </w:r>
    </w:p>
    <w:p>
      <w:pPr/>
      <w:r>
        <w:rPr/>
        <w:t xml:space="preserve">Pictogramme: Nein</w:t>
      </w:r>
    </w:p>
    <w:p>
      <w:pPr/>
    </w:p>
    <w:p>
      <w:pPr/>
      <w:r>
        <w:rPr/>
        <w:t xml:space="preserve">Puissance en mode continu: 3,3 W W</w:t>
      </w:r>
    </w:p>
    <w:p>
      <w:pPr/>
      <w:r>
        <w:rPr/>
        <w:t xml:space="preserve">Puissance en mode veille: 1 W W</w:t>
      </w:r>
    </w:p>
    <w:p>
      <w:pPr/>
      <w:r>
        <w:rPr/>
        <w:t xml:space="preserve">Flux lumineux en mode de secours: 190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KMB411SC-SW</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KMBFH,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FEC2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2024-07-16T16:11:49+02:00</dcterms:created>
  <dcterms:modified xsi:type="dcterms:W3CDTF">2024-07-16T16:11:49+02:00</dcterms:modified>
</cp:coreProperties>
</file>

<file path=docProps/custom.xml><?xml version="1.0" encoding="utf-8"?>
<Properties xmlns="http://schemas.openxmlformats.org/officeDocument/2006/custom-properties" xmlns:vt="http://schemas.openxmlformats.org/officeDocument/2006/docPropsVTypes"/>
</file>