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520 lm lm</w:t>
      </w:r>
    </w:p>
    <w:p>
      <w:pPr/>
    </w:p>
    <w:p>
      <w:pPr/>
    </w:p>
    <w:p>
      <w:pPr/>
      <w:r>
        <w:rPr/>
        <w:t xml:space="preserve">Batterie: LFP3216-SET-2AKKU</w:t>
      </w:r>
    </w:p>
    <w:p>
      <w:pPr/>
    </w:p>
    <w:p>
      <w:pPr/>
      <w:r>
        <w:rPr/>
        <w:t xml:space="preserve">Numéro d'article: KEU421SC</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938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2024-07-16T13:29:56+02:00</dcterms:created>
  <dcterms:modified xsi:type="dcterms:W3CDTF">2024-07-16T13:29:56+02:00</dcterms:modified>
</cp:coreProperties>
</file>

<file path=docProps/custom.xml><?xml version="1.0" encoding="utf-8"?>
<Properties xmlns="http://schemas.openxmlformats.org/officeDocument/2006/custom-properties" xmlns:vt="http://schemas.openxmlformats.org/officeDocument/2006/docPropsVTypes"/>
</file>