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 synthetic luminaire for universal mounting wall/ceiling as well as wall brackets via the included adapter. With additional downwards light emission. Housing can be opened without the use of tools.  Suitable for continuous mode or stand-by mode. Reliable planning due to a toolfree and variable, on-site use of the pictograms. Set of pictograms (left, right, bottom, top) is included in the scope of delivery. 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70 mm x 260 mm x 155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KDU418SC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BALL1, Ball protection (6W) 320x220x120mm  RAL9010, for KD, KM, KS, LM, SD, VM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  <w:r>
        <w:rPr/>
        <w:t xml:space="preserve">Article number: BALLPLX-KD, Ball protection  380x280x100mm incl. fastening Plexiglas clear for KDU wall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8D110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2024-11-01T10:26:56+01:00</dcterms:created>
  <dcterms:modified xsi:type="dcterms:W3CDTF">2024-11-01T10:26:56+01:00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