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70 mm x 260 mm x 155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43</w:t>
      </w:r>
    </w:p>
    <w:p>
      <w:pPr/>
      <w:r>
        <w:rPr/>
        <w:t xml:space="preserve">Klasa ochrony mechanicznej (IK): IK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4,5 W W</w:t>
      </w:r>
    </w:p>
    <w:p>
      <w:pPr/>
      <w:r>
        <w:rPr/>
        <w:t xml:space="preserve">Moc w trybie BS: 0,35 W W</w:t>
      </w:r>
    </w:p>
    <w:p>
      <w:pPr/>
      <w:r>
        <w:rPr/>
        <w:t xml:space="preserve">Strumień świetlny - praca awaryjna: 150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KDU013SC-PL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DSA, </w:t>
      </w:r>
    </w:p>
    <w:p>
      <w:pPr/>
      <w:r>
        <w:rPr/>
        <w:t xml:space="preserve">Numer artykułu: BALL1, </w:t>
      </w:r>
    </w:p>
    <w:p>
      <w:pPr/>
      <w:r>
        <w:rPr/>
        <w:t xml:space="preserve">Numer artykułu: 2PW-EB</w:t>
      </w:r>
    </w:p>
    <w:p>
      <w:pPr/>
      <w:r>
        <w:rPr/>
        <w:t xml:space="preserve">Numer artykułu: 2DW-EB</w:t>
      </w:r>
    </w:p>
    <w:p>
      <w:pPr/>
      <w:r>
        <w:rPr/>
        <w:t xml:space="preserve">Numer artykułu: BALLPLX-KD,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2024-10-25T12:51:27+02:00</dcterms:created>
  <dcterms:modified xsi:type="dcterms:W3CDTF">2024-10-25T12:51:27+02:00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