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pictogramme conforme aux normes DIN EN 60598-1, DIN EN 60598-2-22 et DIN EN 1838. </w:t>
      </w:r>
      <w:br/>
      <w:r>
        <w:rPr/>
        <w:t xml:space="preserve">  </w:t>
      </w:r>
      <w:br/>
      <w:r>
        <w:rPr/>
        <w:t xml:space="preserve">Luminaire en plastique mince et convexe pour montage au plafond. Luminaire à pictogramme avec jeu de pictogrammes enfichables, sans solvant, à l'intérieur (gauche, droite, bas, haut), compris dans la livraison standard. Convient pour un allumage permanent ou en mode veille.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90 mm x 340 mm x 170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Deckenaufbau</w:t>
      </w:r>
    </w:p>
    <w:p>
      <w:pPr/>
      <w:r>
        <w:rPr/>
        <w:t xml:space="preserve">Classe de protection: 1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30m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3,8 W W</w:t>
      </w:r>
    </w:p>
    <w:p>
      <w:pPr/>
      <w:r>
        <w:rPr/>
        <w:t xml:space="preserve">Puissance en mode veille: 2 W W</w:t>
      </w:r>
    </w:p>
    <w:p>
      <w:pPr/>
      <w:r>
        <w:rPr/>
        <w:t xml:space="preserve">Flux lumineux en mode de secours: 150 lm lm</w:t>
      </w:r>
    </w:p>
    <w:p>
      <w:pPr/>
    </w:p>
    <w:p>
      <w:pPr/>
    </w:p>
    <w:p>
      <w:pPr/>
      <w:r>
        <w:rPr/>
        <w:t xml:space="preserve">Batterie: LFP3233-SET-2AKKU</w:t>
      </w:r>
    </w:p>
    <w:p>
      <w:pPr/>
    </w:p>
    <w:p>
      <w:pPr/>
      <w:r>
        <w:rPr/>
        <w:t xml:space="preserve">Numéro d'article: KCD418SC-IP64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KCAWW,  </w:t>
      </w:r>
    </w:p>
    <w:p>
      <w:pPr/>
      <w:r>
        <w:rPr/>
        <w:t xml:space="preserve">Numéro d'article: DSA, </w:t>
      </w:r>
    </w:p>
    <w:p>
      <w:pPr/>
      <w:r>
        <w:rPr/>
        <w:t xml:space="preserve">Numéro d'article: 2PW-EB</w:t>
      </w:r>
    </w:p>
    <w:p>
      <w:pPr/>
      <w:r>
        <w:rPr/>
        <w:t xml:space="preserve">Numéro d'article: WKL, 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B8369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2024-11-06T10:09:12+01:00</dcterms:created>
  <dcterms:modified xsi:type="dcterms:W3CDTF">2024-11-06T10:09:12+01:00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