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90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0,35 W W</w:t>
      </w:r>
    </w:p>
    <w:p>
      <w:pPr/>
      <w:r>
        <w:rPr/>
        <w:t xml:space="preserve">Luminous Flux Emergency Operation: 150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NIMHHT4820Q, {{Produkt - BatteryPerformance - BatteryTechnology (P:17:110)}} Battery</w:t>
      </w:r>
    </w:p>
    <w:p>
      <w:pPr/>
    </w:p>
    <w:p>
      <w:pPr/>
      <w:r>
        <w:rPr/>
        <w:t xml:space="preserve">Article number: KCD013SC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KCAWW, KC plastic wall bracket white Flag mounting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2PW-EB</w:t>
      </w:r>
    </w:p>
    <w:p>
      <w:pPr/>
      <w:r>
        <w:rPr/>
        <w:t xml:space="preserve">Article number: WKL, surcharge 2 x chain eyelet  for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2CC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2024-11-27T13:08:44+01:00</dcterms:created>
  <dcterms:modified xsi:type="dcterms:W3CDTF">2024-11-27T13:08:44+01:00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