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p>
    <w:p>
      <w:pPr/>
      <w:r>
        <w:rPr/>
        <w:t xml:space="preserve">Matériau: Matière plastique</w:t>
      </w:r>
    </w:p>
    <w:p>
      <w:pPr/>
      <w:r>
        <w:rPr/>
        <w:t xml:space="preserve">Couleur: RAL 9003</w:t>
      </w:r>
    </w:p>
    <w:p>
      <w:pPr/>
      <w:r>
        <w:rPr/>
        <w:t xml:space="preserve">Dimensions: 326 mm x 50 mm x 50 mm</w:t>
      </w:r>
    </w:p>
    <w:p>
      <w:pPr/>
      <w:r>
        <w:rPr/>
        <w:t xml:space="preserve">Diamètre:  mm</w:t>
      </w:r>
    </w:p>
    <w:p>
      <w:pPr/>
    </w:p>
    <w:p>
      <w:pPr/>
      <w:r>
        <w:rPr/>
        <w:t xml:space="preserve">Type de montage: Universal</w:t>
      </w:r>
    </w:p>
    <w:p>
      <w:pPr/>
      <w:r>
        <w:rPr/>
        <w:t xml:space="preserve">Classe de protection: 3</w:t>
      </w:r>
    </w:p>
    <w:p>
      <w:pPr/>
      <w:r>
        <w:rPr/>
        <w:t xml:space="preserve">Indice de protection (IP): IP 65</w:t>
      </w:r>
    </w:p>
    <w:p>
      <w:pPr/>
      <w:r>
        <w:rPr/>
        <w:t xml:space="preserve">Degré de résistance aux chocs IK: IK 5</w:t>
      </w:r>
    </w:p>
    <w:p>
      <w:pPr/>
      <w:r>
        <w:rPr/>
        <w:t xml:space="preserve">Température permise en mode contenu: -30 °C à 35 °C °C</w:t>
      </w:r>
    </w:p>
    <w:p>
      <w:pPr/>
      <w:r>
        <w:rPr/>
        <w:t xml:space="preserve">Température permise en mode veille: -30 °C à 35 °C °C</w:t>
      </w:r>
    </w:p>
    <w:p>
      <w:pPr/>
      <w:r>
        <w:rPr/>
        <w:t xml:space="preserve">Distance de reconnaissance: 14m,22m,30m m</w:t>
      </w:r>
    </w:p>
    <w:p>
      <w:pPr/>
      <w:r>
        <w:rPr/>
        <w:t xml:space="preserve">Pictogramme: Einzeln n.A.</w:t>
      </w:r>
    </w:p>
    <w:p>
      <w:pPr/>
    </w:p>
    <w:p>
      <w:pPr/>
      <w:r>
        <w:rPr/>
        <w:t xml:space="preserve">Puissance en mode continu: 4,9 W W</w:t>
      </w:r>
    </w:p>
    <w:p>
      <w:pPr/>
      <w:r>
        <w:rPr/>
        <w:t xml:space="preserve">Puissance en mode veille: 0,4 W W</w:t>
      </w:r>
    </w:p>
    <w:p>
      <w:pPr/>
      <w:r>
        <w:rPr/>
        <w:t xml:space="preserve">Flux lumineux en mode de secours: 340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KBU519CC-IP65</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2024-09-16T14:57:14+02:00</dcterms:created>
  <dcterms:modified xsi:type="dcterms:W3CDTF">2024-09-16T14:57:14+02:00</dcterms:modified>
</cp:coreProperties>
</file>

<file path=docProps/custom.xml><?xml version="1.0" encoding="utf-8"?>
<Properties xmlns="http://schemas.openxmlformats.org/officeDocument/2006/custom-properties" xmlns:vt="http://schemas.openxmlformats.org/officeDocument/2006/docPropsVTypes"/>
</file>